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4CD" w:rsidRDefault="00EA04CD" w:rsidP="00D84A0A">
      <w:pPr>
        <w:adjustRightInd w:val="0"/>
        <w:spacing w:line="560" w:lineRule="exact"/>
        <w:rPr>
          <w:rFonts w:ascii="仿宋_GB2312" w:eastAsia="仿宋_GB2312"/>
          <w:color w:val="000000"/>
          <w:sz w:val="32"/>
        </w:rPr>
      </w:pPr>
    </w:p>
    <w:p w:rsidR="00EA04CD" w:rsidRDefault="00EA04CD" w:rsidP="00D84A0A">
      <w:pPr>
        <w:adjustRightInd w:val="0"/>
        <w:spacing w:line="560" w:lineRule="exact"/>
        <w:rPr>
          <w:rFonts w:ascii="仿宋_GB2312" w:eastAsia="仿宋_GB2312"/>
          <w:color w:val="000000"/>
          <w:sz w:val="32"/>
        </w:rPr>
      </w:pPr>
    </w:p>
    <w:p w:rsidR="00EA04CD" w:rsidRDefault="00EA04CD" w:rsidP="00D84A0A">
      <w:pPr>
        <w:adjustRightInd w:val="0"/>
        <w:spacing w:line="560" w:lineRule="exact"/>
        <w:rPr>
          <w:rFonts w:ascii="仿宋_GB2312" w:eastAsia="仿宋_GB2312"/>
          <w:color w:val="000000"/>
          <w:sz w:val="32"/>
        </w:rPr>
      </w:pPr>
    </w:p>
    <w:p w:rsidR="00EA04CD" w:rsidRDefault="00A33F4D" w:rsidP="00D84A0A">
      <w:pPr>
        <w:adjustRightInd w:val="0"/>
        <w:spacing w:line="560" w:lineRule="exact"/>
        <w:jc w:val="right"/>
        <w:rPr>
          <w:rFonts w:ascii="仿宋_GB2312" w:eastAsia="仿宋_GB2312"/>
          <w:color w:val="000000"/>
          <w:sz w:val="32"/>
        </w:rPr>
      </w:pPr>
      <w:proofErr w:type="gramStart"/>
      <w:r>
        <w:rPr>
          <w:rFonts w:ascii="仿宋_GB2312" w:eastAsia="仿宋_GB2312" w:hint="eastAsia"/>
          <w:color w:val="000000"/>
          <w:sz w:val="32"/>
        </w:rPr>
        <w:t>粤招〔2017〕</w:t>
      </w:r>
      <w:proofErr w:type="gramEnd"/>
      <w:r w:rsidR="00D84A0A">
        <w:rPr>
          <w:rFonts w:ascii="仿宋_GB2312" w:eastAsia="仿宋_GB2312" w:hint="eastAsia"/>
          <w:color w:val="000000"/>
          <w:sz w:val="32"/>
        </w:rPr>
        <w:t>20</w:t>
      </w:r>
      <w:r>
        <w:rPr>
          <w:rFonts w:ascii="仿宋_GB2312" w:eastAsia="仿宋_GB2312" w:hint="eastAsia"/>
          <w:color w:val="000000"/>
          <w:sz w:val="32"/>
        </w:rPr>
        <w:t>号</w:t>
      </w:r>
    </w:p>
    <w:p w:rsidR="00BE155D" w:rsidRDefault="00BE155D">
      <w:pPr>
        <w:adjustRightInd w:val="0"/>
        <w:spacing w:line="560" w:lineRule="exact"/>
        <w:rPr>
          <w:rFonts w:ascii="仿宋_GB2312" w:eastAsia="仿宋_GB2312"/>
          <w:color w:val="000000"/>
          <w:sz w:val="32"/>
        </w:rPr>
      </w:pPr>
    </w:p>
    <w:p w:rsidR="00BE155D" w:rsidRDefault="00A33F4D">
      <w:pPr>
        <w:tabs>
          <w:tab w:val="left" w:pos="540"/>
          <w:tab w:val="left" w:pos="720"/>
        </w:tabs>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关于印发</w:t>
      </w:r>
      <w:proofErr w:type="gramStart"/>
      <w:r>
        <w:rPr>
          <w:rFonts w:ascii="方正小标宋简体" w:eastAsia="方正小标宋简体" w:hint="eastAsia"/>
          <w:color w:val="000000"/>
          <w:sz w:val="44"/>
          <w:szCs w:val="44"/>
        </w:rPr>
        <w:t>《</w:t>
      </w:r>
      <w:proofErr w:type="gramEnd"/>
      <w:r>
        <w:rPr>
          <w:rFonts w:ascii="方正小标宋简体" w:eastAsia="方正小标宋简体" w:hint="eastAsia"/>
          <w:color w:val="000000"/>
          <w:sz w:val="44"/>
          <w:szCs w:val="44"/>
        </w:rPr>
        <w:t>广东省2018年普通高等学校</w:t>
      </w:r>
    </w:p>
    <w:p w:rsidR="00BE155D" w:rsidRDefault="00A33F4D">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本科插班生招生工作规定</w:t>
      </w:r>
      <w:proofErr w:type="gramStart"/>
      <w:r>
        <w:rPr>
          <w:rFonts w:ascii="方正小标宋简体" w:eastAsia="方正小标宋简体" w:hint="eastAsia"/>
          <w:color w:val="000000"/>
          <w:sz w:val="44"/>
          <w:szCs w:val="44"/>
        </w:rPr>
        <w:t>》</w:t>
      </w:r>
      <w:proofErr w:type="gramEnd"/>
      <w:r>
        <w:rPr>
          <w:rFonts w:ascii="方正小标宋简体" w:eastAsia="方正小标宋简体" w:hint="eastAsia"/>
          <w:color w:val="000000"/>
          <w:sz w:val="44"/>
          <w:szCs w:val="44"/>
        </w:rPr>
        <w:t>的通知</w:t>
      </w:r>
    </w:p>
    <w:p w:rsidR="00BE155D" w:rsidRDefault="00BE155D">
      <w:pPr>
        <w:spacing w:line="560" w:lineRule="exact"/>
        <w:jc w:val="center"/>
        <w:rPr>
          <w:rFonts w:ascii="仿宋_GB2312" w:eastAsia="仿宋_GB2312"/>
          <w:color w:val="000000"/>
          <w:sz w:val="30"/>
          <w:szCs w:val="30"/>
        </w:rPr>
      </w:pPr>
    </w:p>
    <w:p w:rsidR="00BE155D" w:rsidRDefault="00A33F4D">
      <w:pPr>
        <w:spacing w:line="560" w:lineRule="exact"/>
        <w:rPr>
          <w:rFonts w:ascii="仿宋_GB2312" w:eastAsia="仿宋_GB2312"/>
          <w:color w:val="000000"/>
          <w:sz w:val="32"/>
          <w:szCs w:val="32"/>
        </w:rPr>
      </w:pPr>
      <w:r>
        <w:rPr>
          <w:rFonts w:ascii="仿宋_GB2312" w:eastAsia="仿宋_GB2312" w:hint="eastAsia"/>
          <w:color w:val="000000"/>
          <w:sz w:val="32"/>
          <w:szCs w:val="32"/>
        </w:rPr>
        <w:t>各地级以上市招生委员会，各有关普通高等学校：</w:t>
      </w:r>
    </w:p>
    <w:p w:rsidR="00BE155D" w:rsidRDefault="00A33F4D">
      <w:pPr>
        <w:tabs>
          <w:tab w:val="left" w:pos="540"/>
          <w:tab w:val="left" w:pos="900"/>
        </w:tabs>
        <w:spacing w:line="560" w:lineRule="exact"/>
        <w:ind w:firstLineChars="225" w:firstLine="720"/>
        <w:rPr>
          <w:rFonts w:ascii="仿宋_GB2312" w:eastAsia="仿宋_GB2312"/>
          <w:color w:val="000000"/>
          <w:sz w:val="32"/>
          <w:szCs w:val="32"/>
        </w:rPr>
      </w:pPr>
      <w:r>
        <w:rPr>
          <w:rFonts w:ascii="仿宋_GB2312" w:eastAsia="仿宋_GB2312" w:hint="eastAsia"/>
          <w:color w:val="000000"/>
          <w:sz w:val="32"/>
          <w:szCs w:val="32"/>
        </w:rPr>
        <w:t>为做好2018年广东省普通高校本科插班生招生工作，现将《广东省2018年普通高等学校本科插班生招生工作规定》印发给你们，请遵照执行。</w:t>
      </w:r>
    </w:p>
    <w:p w:rsidR="00BE155D" w:rsidRDefault="00BE155D">
      <w:pPr>
        <w:tabs>
          <w:tab w:val="left" w:pos="540"/>
          <w:tab w:val="left" w:pos="900"/>
        </w:tabs>
        <w:spacing w:line="560" w:lineRule="exact"/>
        <w:ind w:firstLineChars="225" w:firstLine="720"/>
        <w:rPr>
          <w:rFonts w:ascii="仿宋_GB2312" w:eastAsia="仿宋_GB2312"/>
          <w:color w:val="000000"/>
          <w:sz w:val="32"/>
          <w:szCs w:val="32"/>
        </w:rPr>
      </w:pPr>
    </w:p>
    <w:p w:rsidR="00BE155D" w:rsidRDefault="00A33F4D">
      <w:pPr>
        <w:tabs>
          <w:tab w:val="left" w:pos="65"/>
          <w:tab w:val="left" w:pos="715"/>
          <w:tab w:val="left" w:pos="900"/>
        </w:tabs>
        <w:spacing w:line="560" w:lineRule="exact"/>
        <w:ind w:firstLineChars="225" w:firstLine="693"/>
        <w:rPr>
          <w:rFonts w:ascii="仿宋_GB2312" w:eastAsia="仿宋_GB2312"/>
          <w:color w:val="000000"/>
          <w:spacing w:val="-6"/>
          <w:sz w:val="32"/>
          <w:szCs w:val="32"/>
        </w:rPr>
      </w:pPr>
      <w:r>
        <w:rPr>
          <w:rFonts w:ascii="仿宋_GB2312" w:eastAsia="仿宋_GB2312" w:hint="eastAsia"/>
          <w:color w:val="000000"/>
          <w:spacing w:val="-6"/>
          <w:sz w:val="32"/>
          <w:szCs w:val="32"/>
        </w:rPr>
        <w:t>附件：广东省2018年普通高等学校本科插班生招生工作规定</w:t>
      </w:r>
    </w:p>
    <w:p w:rsidR="00BE155D" w:rsidRDefault="00BE155D">
      <w:pPr>
        <w:spacing w:line="560" w:lineRule="exact"/>
        <w:ind w:firstLineChars="200" w:firstLine="640"/>
        <w:rPr>
          <w:rFonts w:ascii="仿宋_GB2312" w:eastAsia="仿宋_GB2312"/>
          <w:color w:val="000000"/>
          <w:sz w:val="32"/>
          <w:szCs w:val="32"/>
        </w:rPr>
      </w:pPr>
    </w:p>
    <w:p w:rsidR="00BE155D" w:rsidRDefault="00BE155D">
      <w:pPr>
        <w:adjustRightInd w:val="0"/>
        <w:spacing w:line="560" w:lineRule="exact"/>
        <w:rPr>
          <w:rFonts w:ascii="仿宋_GB2312" w:eastAsia="仿宋_GB2312"/>
          <w:color w:val="000000"/>
          <w:sz w:val="32"/>
          <w:szCs w:val="32"/>
        </w:rPr>
      </w:pPr>
    </w:p>
    <w:p w:rsidR="00BE155D" w:rsidRDefault="00A33F4D">
      <w:pPr>
        <w:adjustRightInd w:val="0"/>
        <w:spacing w:line="560" w:lineRule="exact"/>
        <w:jc w:val="center"/>
        <w:rPr>
          <w:rFonts w:ascii="仿宋_GB2312" w:eastAsia="仿宋_GB2312"/>
          <w:color w:val="000000"/>
          <w:sz w:val="32"/>
          <w:szCs w:val="32"/>
        </w:rPr>
      </w:pPr>
      <w:r>
        <w:rPr>
          <w:rFonts w:ascii="仿宋_GB2312" w:eastAsia="仿宋_GB2312" w:hint="eastAsia"/>
          <w:color w:val="000000"/>
          <w:sz w:val="32"/>
          <w:szCs w:val="32"/>
        </w:rPr>
        <w:t xml:space="preserve">               广东省招生委员会</w:t>
      </w:r>
    </w:p>
    <w:p w:rsidR="00BE155D" w:rsidRDefault="008B5F0E">
      <w:pPr>
        <w:spacing w:line="560" w:lineRule="exact"/>
        <w:ind w:rightChars="611" w:right="1283" w:firstLineChars="200" w:firstLine="640"/>
        <w:jc w:val="right"/>
        <w:rPr>
          <w:rFonts w:ascii="仿宋_GB2312" w:eastAsia="仿宋_GB2312"/>
          <w:color w:val="000000"/>
          <w:sz w:val="32"/>
          <w:szCs w:val="32"/>
        </w:rPr>
      </w:pPr>
      <w:r>
        <w:rPr>
          <w:rFonts w:ascii="仿宋_GB2312" w:eastAsia="仿宋_GB2312" w:hint="eastAsia"/>
          <w:color w:val="000000"/>
          <w:sz w:val="32"/>
          <w:szCs w:val="32"/>
        </w:rPr>
        <w:t>2017</w:t>
      </w:r>
      <w:r>
        <w:rPr>
          <w:rFonts w:ascii="仿宋_GB2312" w:eastAsia="仿宋_GB2312" w:hAnsi="仿宋_GB2312" w:cs="仿宋_GB2312" w:hint="eastAsia"/>
          <w:color w:val="000000"/>
          <w:sz w:val="32"/>
          <w:szCs w:val="32"/>
        </w:rPr>
        <w:t>年11</w:t>
      </w:r>
      <w:r w:rsidR="00A33F4D">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sidR="00D84A0A">
        <w:rPr>
          <w:rFonts w:ascii="仿宋_GB2312" w:eastAsia="仿宋_GB2312" w:hAnsi="仿宋_GB2312" w:cs="仿宋_GB2312" w:hint="eastAsia"/>
          <w:color w:val="000000"/>
          <w:sz w:val="32"/>
          <w:szCs w:val="32"/>
        </w:rPr>
        <w:t>6</w:t>
      </w:r>
      <w:r w:rsidR="00A33F4D">
        <w:rPr>
          <w:rFonts w:ascii="仿宋_GB2312" w:eastAsia="仿宋_GB2312" w:hint="eastAsia"/>
          <w:color w:val="000000"/>
          <w:sz w:val="32"/>
          <w:szCs w:val="32"/>
        </w:rPr>
        <w:t>日</w:t>
      </w:r>
    </w:p>
    <w:p w:rsidR="0096456A" w:rsidRPr="00661A42" w:rsidRDefault="0096456A" w:rsidP="00661A42">
      <w:pPr>
        <w:rPr>
          <w:rFonts w:ascii="仿宋_GB2312" w:eastAsia="仿宋_GB2312"/>
          <w:sz w:val="32"/>
          <w:szCs w:val="32"/>
        </w:rPr>
      </w:pPr>
    </w:p>
    <w:p w:rsidR="0096456A" w:rsidRDefault="0096456A" w:rsidP="00661A42">
      <w:pPr>
        <w:rPr>
          <w:rFonts w:ascii="黑体" w:eastAsia="黑体" w:hAnsi="黑体" w:hint="eastAsia"/>
          <w:sz w:val="32"/>
          <w:szCs w:val="32"/>
        </w:rPr>
      </w:pPr>
    </w:p>
    <w:p w:rsidR="00460662" w:rsidRDefault="00460662" w:rsidP="00661A42">
      <w:pPr>
        <w:rPr>
          <w:rFonts w:ascii="黑体" w:eastAsia="黑体" w:hAnsi="黑体"/>
          <w:sz w:val="32"/>
          <w:szCs w:val="32"/>
        </w:rPr>
      </w:pPr>
      <w:bookmarkStart w:id="0" w:name="_GoBack"/>
      <w:bookmarkEnd w:id="0"/>
    </w:p>
    <w:p w:rsidR="0096456A" w:rsidRPr="00661A42" w:rsidRDefault="004B4331" w:rsidP="00661A42">
      <w:pPr>
        <w:rPr>
          <w:rFonts w:ascii="仿宋_GB2312" w:eastAsia="仿宋_GB2312"/>
          <w:sz w:val="32"/>
          <w:szCs w:val="32"/>
        </w:rPr>
      </w:pPr>
      <w:r w:rsidRPr="00661A42">
        <w:rPr>
          <w:rFonts w:ascii="黑体" w:eastAsia="黑体" w:hAnsi="黑体" w:hint="eastAsia"/>
          <w:sz w:val="32"/>
          <w:szCs w:val="32"/>
        </w:rPr>
        <w:t>公开方式：</w:t>
      </w:r>
      <w:r w:rsidR="00656BC4">
        <w:rPr>
          <w:rFonts w:ascii="仿宋_GB2312" w:eastAsia="仿宋_GB2312"/>
          <w:sz w:val="32"/>
          <w:szCs w:val="32"/>
        </w:rPr>
        <w:t>主动公开</w:t>
      </w:r>
    </w:p>
    <w:p w:rsidR="0096456A" w:rsidRPr="00661A42" w:rsidRDefault="0096456A" w:rsidP="00656BC4">
      <w:pPr>
        <w:rPr>
          <w:rFonts w:ascii="仿宋_GB2312" w:eastAsia="仿宋_GB2312"/>
          <w:sz w:val="32"/>
          <w:szCs w:val="32"/>
        </w:rPr>
        <w:sectPr w:rsidR="0096456A" w:rsidRPr="00661A42" w:rsidSect="00D84A0A">
          <w:footerReference w:type="default" r:id="rId8"/>
          <w:pgSz w:w="11907" w:h="16840"/>
          <w:pgMar w:top="2098" w:right="1474" w:bottom="1985" w:left="1588" w:header="851" w:footer="992" w:gutter="0"/>
          <w:cols w:space="720"/>
          <w:docGrid w:type="lines" w:linePitch="312"/>
        </w:sectPr>
      </w:pPr>
    </w:p>
    <w:p w:rsidR="0096456A" w:rsidRDefault="00A33F4D" w:rsidP="00661A42">
      <w:pPr>
        <w:spacing w:line="530" w:lineRule="exact"/>
        <w:contextualSpacing/>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广东省2018年普通高等学校本科插班生</w:t>
      </w:r>
    </w:p>
    <w:p w:rsidR="0096456A" w:rsidRDefault="00A33F4D" w:rsidP="00661A42">
      <w:pPr>
        <w:spacing w:line="530" w:lineRule="exact"/>
        <w:contextualSpacing/>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招生工作规定</w:t>
      </w:r>
    </w:p>
    <w:p w:rsidR="0096456A" w:rsidRDefault="0096456A" w:rsidP="00661A42">
      <w:pPr>
        <w:spacing w:line="530" w:lineRule="exact"/>
        <w:contextualSpacing/>
        <w:jc w:val="center"/>
        <w:rPr>
          <w:rFonts w:ascii="方正小标宋简体" w:eastAsia="方正小标宋简体" w:hAnsi="宋体"/>
          <w:color w:val="000000"/>
          <w:sz w:val="28"/>
          <w:szCs w:val="28"/>
        </w:rPr>
      </w:pPr>
    </w:p>
    <w:p w:rsidR="0096456A" w:rsidRDefault="00A33F4D" w:rsidP="00661A42">
      <w:pPr>
        <w:spacing w:line="53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为贯彻落实《国务院关于深化考试招生制度改革的实施意见》（国发〔2014〕35号）</w:t>
      </w:r>
      <w:r w:rsidR="006F1820">
        <w:rPr>
          <w:rFonts w:ascii="仿宋_GB2312" w:eastAsia="仿宋_GB2312" w:hint="eastAsia"/>
          <w:color w:val="000000"/>
          <w:sz w:val="32"/>
          <w:szCs w:val="32"/>
        </w:rPr>
        <w:t>、</w:t>
      </w:r>
      <w:r>
        <w:rPr>
          <w:rFonts w:ascii="仿宋_GB2312" w:eastAsia="仿宋_GB2312" w:hint="eastAsia"/>
          <w:color w:val="000000"/>
          <w:sz w:val="32"/>
          <w:szCs w:val="32"/>
        </w:rPr>
        <w:t>《广东省人民政府关于深化考试招生制度改革的实施意见》（粤府〔2016〕17号）</w:t>
      </w:r>
      <w:r w:rsidR="006F1820">
        <w:rPr>
          <w:rFonts w:ascii="仿宋_GB2312" w:eastAsia="仿宋_GB2312" w:hint="eastAsia"/>
          <w:color w:val="000000"/>
          <w:sz w:val="32"/>
          <w:szCs w:val="32"/>
        </w:rPr>
        <w:t>以及《广东省教育厅 广东省招生委员会关于2018年深入推进普通高等学校考试招生改革的通知》（</w:t>
      </w:r>
      <w:r w:rsidR="006F1820">
        <w:rPr>
          <w:rFonts w:eastAsia="仿宋_GB2312" w:hint="eastAsia"/>
          <w:sz w:val="32"/>
          <w:szCs w:val="32"/>
        </w:rPr>
        <w:t>粤</w:t>
      </w:r>
      <w:proofErr w:type="gramStart"/>
      <w:r w:rsidR="006F1820">
        <w:rPr>
          <w:rFonts w:eastAsia="仿宋_GB2312" w:hint="eastAsia"/>
          <w:sz w:val="32"/>
          <w:szCs w:val="32"/>
        </w:rPr>
        <w:t>教考函</w:t>
      </w:r>
      <w:r w:rsidR="008B5F0E">
        <w:rPr>
          <w:rFonts w:ascii="仿宋_GB2312" w:eastAsia="仿宋_GB2312" w:hint="eastAsia"/>
          <w:color w:val="000000"/>
          <w:sz w:val="32"/>
          <w:szCs w:val="32"/>
        </w:rPr>
        <w:t>〔</w:t>
      </w:r>
      <w:r w:rsidR="006F1820">
        <w:rPr>
          <w:rFonts w:eastAsia="仿宋_GB2312" w:hint="eastAsia"/>
          <w:sz w:val="32"/>
          <w:szCs w:val="32"/>
        </w:rPr>
        <w:t>2017</w:t>
      </w:r>
      <w:r w:rsidR="008B5F0E">
        <w:rPr>
          <w:rFonts w:ascii="仿宋_GB2312" w:eastAsia="仿宋_GB2312" w:hint="eastAsia"/>
          <w:color w:val="000000"/>
          <w:sz w:val="32"/>
          <w:szCs w:val="32"/>
        </w:rPr>
        <w:t>〕</w:t>
      </w:r>
      <w:proofErr w:type="gramEnd"/>
      <w:r w:rsidR="006F1820">
        <w:rPr>
          <w:rFonts w:eastAsia="仿宋_GB2312" w:hint="eastAsia"/>
          <w:sz w:val="32"/>
          <w:szCs w:val="32"/>
        </w:rPr>
        <w:t>5</w:t>
      </w:r>
      <w:r w:rsidR="006F1820">
        <w:rPr>
          <w:rFonts w:eastAsia="仿宋_GB2312" w:hint="eastAsia"/>
          <w:sz w:val="32"/>
          <w:szCs w:val="32"/>
        </w:rPr>
        <w:t>号</w:t>
      </w:r>
      <w:r w:rsidR="006F1820">
        <w:rPr>
          <w:rFonts w:ascii="仿宋_GB2312" w:eastAsia="仿宋_GB2312" w:hint="eastAsia"/>
          <w:color w:val="000000"/>
          <w:sz w:val="32"/>
          <w:szCs w:val="32"/>
        </w:rPr>
        <w:t>）</w:t>
      </w:r>
      <w:r>
        <w:rPr>
          <w:rFonts w:ascii="仿宋_GB2312" w:eastAsia="仿宋_GB2312" w:hint="eastAsia"/>
          <w:color w:val="000000"/>
          <w:sz w:val="32"/>
          <w:szCs w:val="32"/>
        </w:rPr>
        <w:t>有关精神，适应我省普通高等教育考试招生制度改革的新要求，充分发挥考试招生制度的导向作用，进一步畅顺选拔优秀专科毕业生升入本科的渠道，特制定2018年我省普通高校本科插班生招生工作规定。</w:t>
      </w:r>
    </w:p>
    <w:p w:rsidR="0096456A" w:rsidRDefault="00A33F4D" w:rsidP="00661A42">
      <w:pPr>
        <w:pStyle w:val="a4"/>
        <w:spacing w:line="530" w:lineRule="exact"/>
        <w:ind w:firstLine="640"/>
        <w:contextualSpacing/>
        <w:rPr>
          <w:rFonts w:ascii="黑体" w:eastAsia="黑体"/>
          <w:color w:val="000000"/>
          <w:sz w:val="32"/>
          <w:szCs w:val="32"/>
        </w:rPr>
      </w:pPr>
      <w:r>
        <w:rPr>
          <w:rFonts w:ascii="黑体" w:eastAsia="黑体" w:hint="eastAsia"/>
          <w:color w:val="000000"/>
          <w:sz w:val="32"/>
          <w:szCs w:val="32"/>
        </w:rPr>
        <w:t>一、招生对象及报考条件</w:t>
      </w:r>
    </w:p>
    <w:p w:rsidR="0096456A" w:rsidRDefault="00A33F4D" w:rsidP="00661A42">
      <w:pPr>
        <w:spacing w:line="530" w:lineRule="exact"/>
        <w:ind w:firstLineChars="200" w:firstLine="640"/>
        <w:contextualSpacing/>
        <w:rPr>
          <w:rFonts w:ascii="楷体_GB2312" w:eastAsia="楷体_GB2312"/>
          <w:color w:val="000000"/>
          <w:sz w:val="32"/>
          <w:szCs w:val="32"/>
        </w:rPr>
      </w:pPr>
      <w:r>
        <w:rPr>
          <w:rFonts w:ascii="楷体_GB2312" w:eastAsia="楷体_GB2312" w:hint="eastAsia"/>
          <w:color w:val="000000"/>
          <w:sz w:val="32"/>
          <w:szCs w:val="32"/>
        </w:rPr>
        <w:t>（一）招生对象：</w:t>
      </w:r>
    </w:p>
    <w:p w:rsidR="0096456A" w:rsidRDefault="00A33F4D" w:rsidP="00661A42">
      <w:pPr>
        <w:spacing w:line="530" w:lineRule="exact"/>
        <w:ind w:firstLineChars="200" w:firstLine="640"/>
        <w:contextualSpacing/>
        <w:rPr>
          <w:rFonts w:eastAsia="仿宋_GB2312"/>
          <w:color w:val="000000"/>
          <w:sz w:val="32"/>
          <w:szCs w:val="32"/>
        </w:rPr>
      </w:pPr>
      <w:r>
        <w:rPr>
          <w:rFonts w:eastAsia="仿宋_GB2312" w:hint="eastAsia"/>
          <w:color w:val="000000"/>
          <w:sz w:val="32"/>
          <w:szCs w:val="32"/>
        </w:rPr>
        <w:t>拥护中国共产党的领导，热爱祖国，品德良好，遵纪守法，愿为社会主义现代化建设勤奋学习且具培养前途，身体健康状况符合普通高校招生的体检要求，并符合下列条件之一的人员可以报考：</w:t>
      </w:r>
    </w:p>
    <w:p w:rsidR="0096456A" w:rsidRDefault="00A33F4D" w:rsidP="00661A42">
      <w:pPr>
        <w:spacing w:line="530" w:lineRule="exact"/>
        <w:ind w:firstLineChars="200" w:firstLine="640"/>
        <w:contextualSpacing/>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．广东省户籍或广东省生源的普通高校专科应届毕业生；</w:t>
      </w:r>
    </w:p>
    <w:p w:rsidR="0096456A" w:rsidRDefault="00A33F4D" w:rsidP="00661A42">
      <w:pPr>
        <w:spacing w:line="530" w:lineRule="exact"/>
        <w:ind w:firstLineChars="200" w:firstLine="640"/>
        <w:contextualSpacing/>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．外省生源就读广东省普通高校的专科应届毕业生（不含办理了暂缓就业的往届专科毕业生和毕业后仍持广东省普通高校集体户口的外省生源往届专科毕业生）；</w:t>
      </w:r>
    </w:p>
    <w:p w:rsidR="0096456A" w:rsidRDefault="00A33F4D" w:rsidP="00661A42">
      <w:pPr>
        <w:spacing w:line="530" w:lineRule="exact"/>
        <w:ind w:firstLineChars="200" w:firstLine="640"/>
        <w:contextualSpacing/>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．广东省户籍且在报名确认截止日期（</w:t>
      </w:r>
      <w:r>
        <w:rPr>
          <w:rFonts w:eastAsia="仿宋_GB2312"/>
          <w:color w:val="000000"/>
          <w:sz w:val="32"/>
          <w:szCs w:val="32"/>
        </w:rPr>
        <w:t>201</w:t>
      </w:r>
      <w:r>
        <w:rPr>
          <w:rFonts w:eastAsia="仿宋_GB2312" w:hint="eastAsia"/>
          <w:color w:val="000000"/>
          <w:sz w:val="32"/>
          <w:szCs w:val="32"/>
        </w:rPr>
        <w:t>8</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2</w:t>
      </w:r>
      <w:r>
        <w:rPr>
          <w:rFonts w:eastAsia="仿宋_GB2312" w:hint="eastAsia"/>
          <w:color w:val="000000"/>
          <w:sz w:val="32"/>
          <w:szCs w:val="32"/>
        </w:rPr>
        <w:t>日）前取得国家承认的专科毕业证〔指经教育部审定核准的国民教育系列高等学校或高等教育自学考试机构颁发的专科毕业证书（含</w:t>
      </w:r>
      <w:r>
        <w:rPr>
          <w:rFonts w:eastAsia="仿宋_GB2312" w:hint="eastAsia"/>
          <w:color w:val="000000"/>
          <w:sz w:val="32"/>
          <w:szCs w:val="32"/>
        </w:rPr>
        <w:lastRenderedPageBreak/>
        <w:t>普通高等教育、成人教育、自学考试、网络教育）〕的毕业生；</w:t>
      </w:r>
    </w:p>
    <w:p w:rsidR="0096456A" w:rsidRDefault="00A33F4D" w:rsidP="00661A42">
      <w:pPr>
        <w:spacing w:line="530" w:lineRule="exact"/>
        <w:ind w:firstLineChars="200" w:firstLine="640"/>
        <w:contextualSpacing/>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szCs w:val="32"/>
        </w:rPr>
        <w:t>．符合上述三个条件之一且报考职教师资专业的考生，必须在报名确认截止日期（</w:t>
      </w:r>
      <w:r>
        <w:rPr>
          <w:rFonts w:eastAsia="仿宋_GB2312"/>
          <w:color w:val="000000"/>
          <w:sz w:val="32"/>
          <w:szCs w:val="32"/>
        </w:rPr>
        <w:t>201</w:t>
      </w:r>
      <w:r>
        <w:rPr>
          <w:rFonts w:eastAsia="仿宋_GB2312" w:hint="eastAsia"/>
          <w:color w:val="000000"/>
          <w:sz w:val="32"/>
          <w:szCs w:val="32"/>
        </w:rPr>
        <w:t>8</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2</w:t>
      </w:r>
      <w:r>
        <w:rPr>
          <w:rFonts w:eastAsia="仿宋_GB2312" w:hint="eastAsia"/>
          <w:color w:val="000000"/>
          <w:sz w:val="32"/>
          <w:szCs w:val="32"/>
        </w:rPr>
        <w:t>日）前取得与报考专业相对应的中级以上（含中级）职业资格技能等级证书。职业资格技能等级证书应属省级以上人力资源和社会保障部门主考（或授权）的中级以上（含中级）职业技能等级证书或省教育考试院主考的专业技能课程</w:t>
      </w:r>
      <w:r>
        <w:rPr>
          <w:rFonts w:eastAsia="仿宋_GB2312"/>
          <w:color w:val="000000"/>
          <w:sz w:val="32"/>
          <w:szCs w:val="32"/>
        </w:rPr>
        <w:t>B</w:t>
      </w:r>
      <w:r>
        <w:rPr>
          <w:rFonts w:eastAsia="仿宋_GB2312" w:hint="eastAsia"/>
          <w:color w:val="000000"/>
          <w:sz w:val="32"/>
          <w:szCs w:val="32"/>
        </w:rPr>
        <w:t>级以上（含</w:t>
      </w:r>
      <w:r>
        <w:rPr>
          <w:rFonts w:eastAsia="仿宋_GB2312"/>
          <w:color w:val="000000"/>
          <w:sz w:val="32"/>
          <w:szCs w:val="32"/>
        </w:rPr>
        <w:t>B</w:t>
      </w:r>
      <w:r>
        <w:rPr>
          <w:rFonts w:eastAsia="仿宋_GB2312" w:hint="eastAsia"/>
          <w:color w:val="000000"/>
          <w:sz w:val="32"/>
          <w:szCs w:val="32"/>
        </w:rPr>
        <w:t>级）证书。具体证书种类由高校根据专业培养要求指定，并经省招生办公室备案后在招生简章中向社会公布；</w:t>
      </w:r>
    </w:p>
    <w:p w:rsidR="0096456A" w:rsidRDefault="00A33F4D" w:rsidP="00661A42">
      <w:pPr>
        <w:spacing w:line="530" w:lineRule="exact"/>
        <w:ind w:firstLine="630"/>
        <w:contextualSpacing/>
        <w:rPr>
          <w:rFonts w:eastAsia="仿宋_GB2312"/>
          <w:color w:val="000000"/>
          <w:sz w:val="32"/>
          <w:szCs w:val="32"/>
        </w:rPr>
      </w:pPr>
      <w:r>
        <w:rPr>
          <w:rFonts w:eastAsia="仿宋_GB2312" w:hint="eastAsia"/>
          <w:color w:val="000000"/>
          <w:sz w:val="32"/>
          <w:szCs w:val="32"/>
        </w:rPr>
        <w:t>5</w:t>
      </w:r>
      <w:r>
        <w:rPr>
          <w:rFonts w:eastAsia="仿宋_GB2312" w:hint="eastAsia"/>
          <w:color w:val="000000"/>
          <w:sz w:val="32"/>
          <w:szCs w:val="32"/>
        </w:rPr>
        <w:t>．</w:t>
      </w:r>
      <w:r w:rsidR="0025403D">
        <w:rPr>
          <w:rFonts w:eastAsia="仿宋_GB2312" w:hint="eastAsia"/>
          <w:color w:val="000000"/>
          <w:sz w:val="32"/>
          <w:szCs w:val="32"/>
        </w:rPr>
        <w:t>根据《教育部办公厅关于进一步做好高校学生参军入伍工作的通知》（教学厅</w:t>
      </w:r>
      <w:r w:rsidR="0025403D">
        <w:rPr>
          <w:rFonts w:ascii="仿宋_GB2312" w:eastAsia="仿宋_GB2312" w:hint="eastAsia"/>
          <w:color w:val="000000"/>
          <w:sz w:val="32"/>
          <w:szCs w:val="32"/>
        </w:rPr>
        <w:t>〔2015〕3号</w:t>
      </w:r>
      <w:r w:rsidR="0025403D">
        <w:rPr>
          <w:rFonts w:eastAsia="仿宋_GB2312" w:hint="eastAsia"/>
          <w:color w:val="000000"/>
          <w:sz w:val="32"/>
          <w:szCs w:val="32"/>
        </w:rPr>
        <w:t>）有关精神，高职（专科）学生应征入伍服义务兵役退役，在完成高职学业后参加普通本科专升本考试，实行计划单列。</w:t>
      </w:r>
      <w:r w:rsidR="0025403D">
        <w:rPr>
          <w:rFonts w:eastAsia="仿宋_GB2312" w:hint="eastAsia"/>
          <w:color w:val="000000"/>
          <w:sz w:val="32"/>
          <w:szCs w:val="32"/>
        </w:rPr>
        <w:t>2018</w:t>
      </w:r>
      <w:r w:rsidR="0025403D">
        <w:rPr>
          <w:rFonts w:eastAsia="仿宋_GB2312" w:hint="eastAsia"/>
          <w:color w:val="000000"/>
          <w:sz w:val="32"/>
          <w:szCs w:val="32"/>
        </w:rPr>
        <w:t>年，符合上述</w:t>
      </w:r>
      <w:r w:rsidR="0025403D">
        <w:rPr>
          <w:rFonts w:eastAsia="仿宋_GB2312" w:hint="eastAsia"/>
          <w:color w:val="000000"/>
          <w:sz w:val="32"/>
          <w:szCs w:val="32"/>
        </w:rPr>
        <w:t>1</w:t>
      </w:r>
      <w:r w:rsidR="0025403D">
        <w:rPr>
          <w:rFonts w:eastAsia="仿宋_GB2312" w:hint="eastAsia"/>
          <w:color w:val="000000"/>
          <w:sz w:val="32"/>
          <w:szCs w:val="32"/>
        </w:rPr>
        <w:t>、</w:t>
      </w:r>
      <w:r w:rsidR="0025403D">
        <w:rPr>
          <w:rFonts w:eastAsia="仿宋_GB2312" w:hint="eastAsia"/>
          <w:color w:val="000000"/>
          <w:sz w:val="32"/>
          <w:szCs w:val="32"/>
        </w:rPr>
        <w:t>2</w:t>
      </w:r>
      <w:r w:rsidR="0025403D">
        <w:rPr>
          <w:rFonts w:eastAsia="仿宋_GB2312" w:hint="eastAsia"/>
          <w:color w:val="000000"/>
          <w:sz w:val="32"/>
          <w:szCs w:val="32"/>
        </w:rPr>
        <w:t>条件之一的</w:t>
      </w:r>
      <w:r>
        <w:rPr>
          <w:rFonts w:eastAsia="仿宋_GB2312" w:hint="eastAsia"/>
          <w:color w:val="000000"/>
          <w:sz w:val="32"/>
          <w:szCs w:val="32"/>
        </w:rPr>
        <w:t>退役士兵考生</w:t>
      </w:r>
      <w:r w:rsidR="0025403D">
        <w:rPr>
          <w:rFonts w:eastAsia="仿宋_GB2312" w:hint="eastAsia"/>
          <w:color w:val="000000"/>
          <w:sz w:val="32"/>
          <w:szCs w:val="32"/>
        </w:rPr>
        <w:t>报考我省本年度招收本科插班生的招生院校、专业，实行计划单列</w:t>
      </w:r>
      <w:r>
        <w:rPr>
          <w:rFonts w:eastAsia="仿宋_GB2312" w:hint="eastAsia"/>
          <w:color w:val="000000"/>
          <w:sz w:val="32"/>
          <w:szCs w:val="32"/>
        </w:rPr>
        <w:t>；</w:t>
      </w:r>
    </w:p>
    <w:p w:rsidR="0096456A" w:rsidRDefault="00A33F4D" w:rsidP="00661A42">
      <w:pPr>
        <w:spacing w:line="530" w:lineRule="exact"/>
        <w:ind w:firstLine="630"/>
        <w:contextualSpacing/>
        <w:rPr>
          <w:rFonts w:eastAsia="仿宋_GB2312"/>
          <w:color w:val="000000"/>
          <w:sz w:val="32"/>
          <w:szCs w:val="32"/>
        </w:rPr>
      </w:pPr>
      <w:r>
        <w:rPr>
          <w:rFonts w:eastAsia="仿宋_GB2312" w:hint="eastAsia"/>
          <w:color w:val="000000"/>
          <w:sz w:val="32"/>
          <w:szCs w:val="32"/>
        </w:rPr>
        <w:t>6</w:t>
      </w:r>
      <w:r>
        <w:rPr>
          <w:rFonts w:eastAsia="仿宋_GB2312" w:hint="eastAsia"/>
          <w:color w:val="000000"/>
          <w:sz w:val="32"/>
          <w:szCs w:val="32"/>
        </w:rPr>
        <w:t>．根据《教育部办公厅关于进一步做好高校学生参军入伍工作的通知》（教学厅</w:t>
      </w:r>
      <w:r>
        <w:rPr>
          <w:rFonts w:ascii="仿宋_GB2312" w:eastAsia="仿宋_GB2312" w:hint="eastAsia"/>
          <w:color w:val="000000"/>
          <w:sz w:val="32"/>
          <w:szCs w:val="32"/>
        </w:rPr>
        <w:t>〔2015〕3号</w:t>
      </w:r>
      <w:r>
        <w:rPr>
          <w:rFonts w:eastAsia="仿宋_GB2312" w:hint="eastAsia"/>
          <w:color w:val="000000"/>
          <w:sz w:val="32"/>
          <w:szCs w:val="32"/>
        </w:rPr>
        <w:t>）有关精神，</w:t>
      </w:r>
      <w:proofErr w:type="gramStart"/>
      <w:r w:rsidR="0025403D">
        <w:rPr>
          <w:rFonts w:eastAsia="仿宋_GB2312" w:hint="eastAsia"/>
          <w:color w:val="000000"/>
          <w:sz w:val="32"/>
          <w:szCs w:val="32"/>
        </w:rPr>
        <w:t>服义务</w:t>
      </w:r>
      <w:proofErr w:type="gramEnd"/>
      <w:r w:rsidR="0025403D">
        <w:rPr>
          <w:rFonts w:eastAsia="仿宋_GB2312" w:hint="eastAsia"/>
          <w:color w:val="000000"/>
          <w:sz w:val="32"/>
          <w:szCs w:val="32"/>
        </w:rPr>
        <w:t>兵役期间</w:t>
      </w:r>
      <w:r>
        <w:rPr>
          <w:rFonts w:eastAsia="仿宋_GB2312" w:hint="eastAsia"/>
          <w:color w:val="000000"/>
          <w:sz w:val="32"/>
          <w:szCs w:val="32"/>
        </w:rPr>
        <w:t>荣立三等功以上奖励的高职（专科）在校生（含高校新生），在完成高职（专科）学业后，</w:t>
      </w:r>
      <w:r w:rsidR="0025403D">
        <w:rPr>
          <w:rFonts w:eastAsia="仿宋_GB2312" w:hint="eastAsia"/>
          <w:color w:val="000000"/>
          <w:sz w:val="32"/>
          <w:szCs w:val="32"/>
        </w:rPr>
        <w:t>免试入读普通本科。</w:t>
      </w:r>
      <w:r w:rsidR="0025403D">
        <w:rPr>
          <w:rFonts w:eastAsia="仿宋_GB2312" w:hint="eastAsia"/>
          <w:color w:val="000000"/>
          <w:sz w:val="32"/>
          <w:szCs w:val="32"/>
        </w:rPr>
        <w:t>2018</w:t>
      </w:r>
      <w:r w:rsidR="0025403D">
        <w:rPr>
          <w:rFonts w:eastAsia="仿宋_GB2312" w:hint="eastAsia"/>
          <w:color w:val="000000"/>
          <w:sz w:val="32"/>
          <w:szCs w:val="32"/>
        </w:rPr>
        <w:t>年，满足上述</w:t>
      </w:r>
      <w:r w:rsidR="0025403D">
        <w:rPr>
          <w:rFonts w:eastAsia="仿宋_GB2312" w:hint="eastAsia"/>
          <w:color w:val="000000"/>
          <w:sz w:val="32"/>
          <w:szCs w:val="32"/>
        </w:rPr>
        <w:t>1</w:t>
      </w:r>
      <w:r w:rsidR="0025403D">
        <w:rPr>
          <w:rFonts w:eastAsia="仿宋_GB2312" w:hint="eastAsia"/>
          <w:color w:val="000000"/>
          <w:sz w:val="32"/>
          <w:szCs w:val="32"/>
        </w:rPr>
        <w:t>、</w:t>
      </w:r>
      <w:r w:rsidR="0025403D">
        <w:rPr>
          <w:rFonts w:eastAsia="仿宋_GB2312" w:hint="eastAsia"/>
          <w:color w:val="000000"/>
          <w:sz w:val="32"/>
          <w:szCs w:val="32"/>
        </w:rPr>
        <w:t>2</w:t>
      </w:r>
      <w:r w:rsidR="0025403D">
        <w:rPr>
          <w:rFonts w:eastAsia="仿宋_GB2312" w:hint="eastAsia"/>
          <w:color w:val="000000"/>
          <w:sz w:val="32"/>
          <w:szCs w:val="32"/>
        </w:rPr>
        <w:t>条件之一的在</w:t>
      </w:r>
      <w:proofErr w:type="gramStart"/>
      <w:r w:rsidR="0025403D">
        <w:rPr>
          <w:rFonts w:eastAsia="仿宋_GB2312" w:hint="eastAsia"/>
          <w:color w:val="000000"/>
          <w:sz w:val="32"/>
          <w:szCs w:val="32"/>
        </w:rPr>
        <w:t>服义务</w:t>
      </w:r>
      <w:proofErr w:type="gramEnd"/>
      <w:r w:rsidR="0025403D">
        <w:rPr>
          <w:rFonts w:eastAsia="仿宋_GB2312" w:hint="eastAsia"/>
          <w:color w:val="000000"/>
          <w:sz w:val="32"/>
          <w:szCs w:val="32"/>
        </w:rPr>
        <w:t>兵役期间荣立三等功以上奖励的退役士兵考生免试入读本年度招收本科插班生的招生院校、专业。</w:t>
      </w:r>
    </w:p>
    <w:p w:rsidR="0096456A" w:rsidRDefault="00A33F4D" w:rsidP="00661A42">
      <w:pPr>
        <w:spacing w:line="540" w:lineRule="exact"/>
        <w:ind w:firstLine="630"/>
        <w:contextualSpacing/>
        <w:rPr>
          <w:rFonts w:ascii="楷体_GB2312" w:eastAsia="楷体_GB2312"/>
          <w:color w:val="000000"/>
          <w:sz w:val="32"/>
          <w:szCs w:val="32"/>
        </w:rPr>
      </w:pPr>
      <w:r>
        <w:rPr>
          <w:rFonts w:ascii="楷体_GB2312" w:eastAsia="楷体_GB2312" w:hint="eastAsia"/>
          <w:color w:val="000000"/>
          <w:sz w:val="32"/>
          <w:szCs w:val="32"/>
        </w:rPr>
        <w:t>（二）下列人员不得报考：</w:t>
      </w:r>
    </w:p>
    <w:p w:rsidR="0096456A" w:rsidRDefault="00A33F4D" w:rsidP="00661A42">
      <w:pPr>
        <w:spacing w:line="540" w:lineRule="exact"/>
        <w:ind w:firstLine="630"/>
        <w:contextualSpacing/>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．应届毕业生之外的高等学校专科在校生；</w:t>
      </w:r>
    </w:p>
    <w:p w:rsidR="0096456A" w:rsidRDefault="00A33F4D" w:rsidP="00661A42">
      <w:pPr>
        <w:spacing w:line="540" w:lineRule="exact"/>
        <w:ind w:firstLine="630"/>
        <w:contextualSpacing/>
        <w:rPr>
          <w:rFonts w:eastAsia="仿宋_GB2312"/>
          <w:color w:val="000000"/>
          <w:sz w:val="32"/>
          <w:szCs w:val="32"/>
        </w:rPr>
      </w:pPr>
      <w:r>
        <w:rPr>
          <w:rFonts w:eastAsia="仿宋_GB2312"/>
          <w:color w:val="000000"/>
          <w:sz w:val="32"/>
          <w:szCs w:val="32"/>
        </w:rPr>
        <w:lastRenderedPageBreak/>
        <w:t>2</w:t>
      </w:r>
      <w:r>
        <w:rPr>
          <w:rFonts w:eastAsia="仿宋_GB2312" w:hint="eastAsia"/>
          <w:color w:val="000000"/>
          <w:sz w:val="32"/>
          <w:szCs w:val="32"/>
        </w:rPr>
        <w:t>．非广东省户籍的高等学校专科往届毕业生；</w:t>
      </w:r>
    </w:p>
    <w:p w:rsidR="0096456A" w:rsidRDefault="00A33F4D" w:rsidP="00661A42">
      <w:pPr>
        <w:spacing w:line="540" w:lineRule="exact"/>
        <w:ind w:firstLine="630"/>
        <w:contextualSpacing/>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w:t>
      </w:r>
      <w:r>
        <w:rPr>
          <w:rFonts w:eastAsia="仿宋_GB2312"/>
          <w:color w:val="000000"/>
          <w:sz w:val="32"/>
          <w:szCs w:val="32"/>
        </w:rPr>
        <w:t>201</w:t>
      </w:r>
      <w:r>
        <w:rPr>
          <w:rFonts w:eastAsia="仿宋_GB2312" w:hint="eastAsia"/>
          <w:color w:val="000000"/>
          <w:sz w:val="32"/>
          <w:szCs w:val="32"/>
        </w:rPr>
        <w:t>7</w:t>
      </w:r>
      <w:r>
        <w:rPr>
          <w:rFonts w:eastAsia="仿宋_GB2312" w:hint="eastAsia"/>
          <w:color w:val="000000"/>
          <w:sz w:val="32"/>
          <w:szCs w:val="32"/>
        </w:rPr>
        <w:t>年参加本科插班生考试，因作弊被取消各科考试成绩并被禁止下年度参加本科插班生考试的人员；</w:t>
      </w:r>
    </w:p>
    <w:p w:rsidR="0096456A" w:rsidRDefault="00A33F4D" w:rsidP="00661A42">
      <w:pPr>
        <w:spacing w:line="540" w:lineRule="exact"/>
        <w:ind w:firstLine="630"/>
        <w:contextualSpacing/>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．因触犯刑律已被有关部门采取强制措施或正在服刑者。</w:t>
      </w:r>
    </w:p>
    <w:p w:rsidR="0096456A" w:rsidRDefault="00A33F4D" w:rsidP="00661A42">
      <w:pPr>
        <w:spacing w:line="540" w:lineRule="exact"/>
        <w:ind w:firstLineChars="200" w:firstLine="640"/>
        <w:contextualSpacing/>
        <w:outlineLvl w:val="0"/>
        <w:rPr>
          <w:rFonts w:ascii="黑体" w:eastAsia="黑体"/>
          <w:color w:val="000000"/>
          <w:sz w:val="32"/>
          <w:szCs w:val="32"/>
        </w:rPr>
      </w:pPr>
      <w:r>
        <w:rPr>
          <w:rFonts w:ascii="黑体" w:eastAsia="黑体" w:hint="eastAsia"/>
          <w:color w:val="000000"/>
          <w:sz w:val="32"/>
          <w:szCs w:val="32"/>
        </w:rPr>
        <w:t>二、报名方式、时间及报名考试费</w:t>
      </w:r>
    </w:p>
    <w:p w:rsidR="0096456A" w:rsidRDefault="00A33F4D" w:rsidP="00661A42">
      <w:pPr>
        <w:spacing w:line="540" w:lineRule="exact"/>
        <w:ind w:firstLineChars="200" w:firstLine="640"/>
        <w:contextualSpacing/>
        <w:outlineLvl w:val="0"/>
        <w:rPr>
          <w:rFonts w:ascii="楷体_GB2312" w:eastAsia="楷体_GB2312"/>
          <w:color w:val="000000"/>
          <w:sz w:val="32"/>
          <w:szCs w:val="32"/>
        </w:rPr>
      </w:pPr>
      <w:r>
        <w:rPr>
          <w:rFonts w:ascii="楷体_GB2312" w:eastAsia="楷体_GB2312" w:hint="eastAsia"/>
          <w:color w:val="000000"/>
          <w:sz w:val="32"/>
          <w:szCs w:val="32"/>
        </w:rPr>
        <w:t>（一）报名方式：</w:t>
      </w:r>
    </w:p>
    <w:p w:rsidR="0096456A" w:rsidRDefault="00A33F4D" w:rsidP="00661A42">
      <w:pPr>
        <w:spacing w:line="540" w:lineRule="exact"/>
        <w:ind w:firstLineChars="200" w:firstLine="643"/>
        <w:contextualSpacing/>
        <w:outlineLvl w:val="0"/>
        <w:rPr>
          <w:rFonts w:ascii="仿宋_GB2312" w:eastAsia="仿宋_GB2312"/>
          <w:b/>
          <w:color w:val="000000"/>
          <w:sz w:val="32"/>
          <w:szCs w:val="32"/>
        </w:rPr>
      </w:pPr>
      <w:r>
        <w:rPr>
          <w:rFonts w:ascii="仿宋_GB2312" w:eastAsia="仿宋_GB2312" w:hint="eastAsia"/>
          <w:b/>
          <w:color w:val="000000"/>
          <w:sz w:val="32"/>
          <w:szCs w:val="32"/>
        </w:rPr>
        <w:t>1．预报名。</w:t>
      </w:r>
    </w:p>
    <w:p w:rsidR="0096456A" w:rsidRDefault="00A33F4D" w:rsidP="00661A42">
      <w:pPr>
        <w:spacing w:line="540" w:lineRule="exact"/>
        <w:ind w:firstLineChars="200" w:firstLine="640"/>
        <w:contextualSpacing/>
        <w:outlineLvl w:val="0"/>
        <w:rPr>
          <w:rFonts w:ascii="仿宋_GB2312" w:eastAsia="仿宋_GB2312"/>
          <w:color w:val="000000"/>
          <w:sz w:val="32"/>
          <w:szCs w:val="32"/>
        </w:rPr>
      </w:pPr>
      <w:r>
        <w:rPr>
          <w:rFonts w:eastAsia="仿宋_GB2312"/>
          <w:color w:val="000000"/>
          <w:sz w:val="32"/>
          <w:szCs w:val="32"/>
        </w:rPr>
        <w:t>201</w:t>
      </w:r>
      <w:r>
        <w:rPr>
          <w:rFonts w:eastAsia="仿宋_GB2312" w:hint="eastAsia"/>
          <w:color w:val="000000"/>
          <w:sz w:val="32"/>
          <w:szCs w:val="32"/>
        </w:rPr>
        <w:t>8</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hint="eastAsia"/>
          <w:color w:val="000000"/>
          <w:sz w:val="32"/>
          <w:szCs w:val="32"/>
        </w:rPr>
        <w:t>6</w:t>
      </w:r>
      <w:r>
        <w:rPr>
          <w:rFonts w:eastAsia="仿宋_GB2312" w:hint="eastAsia"/>
          <w:color w:val="000000"/>
          <w:sz w:val="32"/>
          <w:szCs w:val="32"/>
        </w:rPr>
        <w:t>日至</w:t>
      </w:r>
      <w:r>
        <w:rPr>
          <w:rFonts w:eastAsia="仿宋_GB2312" w:hint="eastAsia"/>
          <w:color w:val="000000"/>
          <w:sz w:val="32"/>
          <w:szCs w:val="32"/>
        </w:rPr>
        <w:t>9</w:t>
      </w:r>
      <w:r>
        <w:rPr>
          <w:rFonts w:eastAsia="仿宋_GB2312" w:hint="eastAsia"/>
          <w:color w:val="000000"/>
          <w:sz w:val="32"/>
          <w:szCs w:val="32"/>
        </w:rPr>
        <w:t>日</w:t>
      </w:r>
      <w:r>
        <w:rPr>
          <w:rFonts w:ascii="仿宋_GB2312" w:eastAsia="仿宋_GB2312" w:hint="eastAsia"/>
          <w:color w:val="000000"/>
          <w:sz w:val="32"/>
          <w:szCs w:val="32"/>
        </w:rPr>
        <w:t>（共四天）为网上预报名时间，考生通过互联网登录</w:t>
      </w:r>
      <w:r w:rsidR="004B4331">
        <w:rPr>
          <w:rFonts w:hint="eastAsia"/>
        </w:rPr>
        <w:fldChar w:fldCharType="begin"/>
      </w:r>
      <w:r>
        <w:instrText xml:space="preserve"> HYPERLINK "http://www.ecogd.edu.cn/cbsbm" </w:instrText>
      </w:r>
      <w:r w:rsidR="004B4331">
        <w:rPr>
          <w:rFonts w:hint="eastAsia"/>
        </w:rPr>
        <w:fldChar w:fldCharType="separate"/>
      </w:r>
      <w:r>
        <w:rPr>
          <w:rStyle w:val="ab"/>
          <w:rFonts w:ascii="仿宋_GB2312" w:eastAsia="仿宋_GB2312" w:hint="eastAsia"/>
          <w:color w:val="000000"/>
          <w:sz w:val="32"/>
          <w:szCs w:val="32"/>
          <w:u w:val="none"/>
        </w:rPr>
        <w:t>http://www.ecogd.edu.cn/</w:t>
      </w:r>
      <w:r w:rsidR="004B4331">
        <w:rPr>
          <w:rStyle w:val="ab"/>
          <w:rFonts w:ascii="仿宋_GB2312" w:eastAsia="仿宋_GB2312" w:hint="eastAsia"/>
          <w:color w:val="000000"/>
          <w:sz w:val="32"/>
          <w:szCs w:val="32"/>
          <w:u w:val="none"/>
        </w:rPr>
        <w:fldChar w:fldCharType="end"/>
      </w:r>
      <w:r>
        <w:rPr>
          <w:rStyle w:val="ab"/>
          <w:rFonts w:ascii="仿宋_GB2312" w:eastAsia="仿宋_GB2312" w:hint="eastAsia"/>
          <w:color w:val="000000"/>
          <w:sz w:val="32"/>
          <w:szCs w:val="32"/>
          <w:u w:val="none"/>
        </w:rPr>
        <w:t>bcks</w:t>
      </w:r>
      <w:r>
        <w:rPr>
          <w:rFonts w:ascii="仿宋_GB2312" w:eastAsia="仿宋_GB2312" w:hint="eastAsia"/>
          <w:color w:val="000000"/>
          <w:sz w:val="32"/>
          <w:szCs w:val="32"/>
        </w:rPr>
        <w:t>，进入“广东省本科插班生网上报名系统”进行预报名，阅读相关报考规定、要求，签订《诚信考试承诺书》，录入报名信息，获取预报名号和设定密码。逾期不再办理预报名手续。</w:t>
      </w:r>
    </w:p>
    <w:p w:rsidR="0096456A" w:rsidRPr="00661A42" w:rsidRDefault="004B4331" w:rsidP="00661A42">
      <w:pPr>
        <w:spacing w:line="540" w:lineRule="exact"/>
        <w:ind w:firstLine="660"/>
        <w:contextualSpacing/>
        <w:outlineLvl w:val="0"/>
        <w:rPr>
          <w:rFonts w:ascii="仿宋_GB2312" w:eastAsia="仿宋_GB2312"/>
          <w:bCs/>
          <w:color w:val="000000"/>
          <w:spacing w:val="-8"/>
          <w:sz w:val="32"/>
          <w:szCs w:val="32"/>
        </w:rPr>
      </w:pPr>
      <w:r w:rsidRPr="00661A42">
        <w:rPr>
          <w:rFonts w:ascii="仿宋_GB2312" w:eastAsia="仿宋_GB2312" w:hint="eastAsia"/>
          <w:color w:val="000000"/>
          <w:spacing w:val="-8"/>
          <w:sz w:val="32"/>
          <w:szCs w:val="32"/>
        </w:rPr>
        <w:t>专科毕业生专科学历验证继续实行</w:t>
      </w:r>
      <w:r w:rsidRPr="00661A42">
        <w:rPr>
          <w:rFonts w:ascii="仿宋_GB2312" w:eastAsia="仿宋_GB2312" w:hint="eastAsia"/>
          <w:bCs/>
          <w:color w:val="000000"/>
          <w:spacing w:val="-8"/>
          <w:sz w:val="32"/>
          <w:szCs w:val="32"/>
        </w:rPr>
        <w:t>广东省本科插班生报名系统链接中国高等教育学生信息网（学信网）“学历认证报告系统”进行验证的方式。已取得专科毕业证书的考生必须在报名系统“专科学历验证”模块中自行进行专科学历验证，由系统反馈验证结果。预报名时，验证结果分“通过”和“不通过”两种。验证结果为“不通过”的考生，须尽早登录广东省高等学校毕业生就业指导中心网页（网址：</w:t>
      </w:r>
      <w:r>
        <w:fldChar w:fldCharType="begin"/>
      </w:r>
      <w:r w:rsidR="001C0133">
        <w:instrText>HYPERLINK "http://gradjob.com.cn"</w:instrText>
      </w:r>
      <w:r>
        <w:fldChar w:fldCharType="separate"/>
      </w:r>
      <w:r w:rsidR="00A33F4D">
        <w:rPr>
          <w:rStyle w:val="ab"/>
          <w:rFonts w:ascii="仿宋_GB2312" w:eastAsia="仿宋_GB2312" w:hint="eastAsia"/>
          <w:bCs/>
          <w:color w:val="000000"/>
          <w:sz w:val="32"/>
          <w:szCs w:val="32"/>
          <w:u w:val="none"/>
        </w:rPr>
        <w:t>http://www.gradjob.com.cn</w:t>
      </w:r>
      <w:r>
        <w:fldChar w:fldCharType="end"/>
      </w:r>
      <w:r w:rsidR="00A33F4D">
        <w:rPr>
          <w:rFonts w:ascii="Calibri" w:eastAsia="仿宋_GB2312" w:hAnsi="Calibri"/>
          <w:bCs/>
          <w:color w:val="000000"/>
          <w:sz w:val="32"/>
          <w:szCs w:val="32"/>
        </w:rPr>
        <w:t>/</w:t>
      </w:r>
      <w:r w:rsidR="00A33F4D">
        <w:rPr>
          <w:rFonts w:ascii="仿宋_GB2312" w:eastAsia="仿宋_GB2312" w:hint="eastAsia"/>
          <w:bCs/>
          <w:color w:val="000000"/>
          <w:sz w:val="32"/>
          <w:szCs w:val="32"/>
        </w:rPr>
        <w:t>cms/online.html），进入“网上办事”栏目按照“学历认证办理指南”的指引，选择广东省教育厅学历认证中心或服务代理点、或网上申请等认证受理渠道办理学历认证报告。</w:t>
      </w:r>
    </w:p>
    <w:p w:rsidR="0096456A" w:rsidRDefault="00A33F4D" w:rsidP="00661A42">
      <w:pPr>
        <w:spacing w:line="540" w:lineRule="exact"/>
        <w:contextualSpacing/>
        <w:outlineLvl w:val="0"/>
        <w:rPr>
          <w:rFonts w:ascii="仿宋_GB2312" w:eastAsia="仿宋_GB2312"/>
          <w:color w:val="000000"/>
          <w:sz w:val="32"/>
          <w:szCs w:val="32"/>
        </w:rPr>
      </w:pPr>
      <w:r>
        <w:rPr>
          <w:rFonts w:ascii="仿宋_GB2312" w:hint="eastAsia"/>
          <w:bCs/>
          <w:color w:val="000000"/>
          <w:sz w:val="32"/>
          <w:szCs w:val="32"/>
        </w:rPr>
        <w:t xml:space="preserve">  </w:t>
      </w:r>
      <w:r>
        <w:rPr>
          <w:rFonts w:ascii="仿宋_GB2312" w:eastAsia="仿宋_GB2312" w:hint="eastAsia"/>
          <w:bCs/>
          <w:color w:val="000000"/>
          <w:sz w:val="32"/>
          <w:szCs w:val="32"/>
        </w:rPr>
        <w:t xml:space="preserve">  各招生院校要以有效方式提早知照相关考生专科学历验证</w:t>
      </w:r>
      <w:r>
        <w:rPr>
          <w:rFonts w:ascii="仿宋_GB2312" w:eastAsia="仿宋_GB2312" w:hint="eastAsia"/>
          <w:bCs/>
          <w:color w:val="000000"/>
          <w:sz w:val="32"/>
          <w:szCs w:val="32"/>
        </w:rPr>
        <w:lastRenderedPageBreak/>
        <w:t>方式，以便考生做好准备工作或提前办理学历认证报告。具体验证方式详见附件1。</w:t>
      </w:r>
    </w:p>
    <w:p w:rsidR="0096456A" w:rsidRDefault="00A33F4D" w:rsidP="00661A42">
      <w:pPr>
        <w:spacing w:line="540" w:lineRule="exact"/>
        <w:ind w:firstLineChars="200" w:firstLine="643"/>
        <w:contextualSpacing/>
        <w:outlineLvl w:val="0"/>
        <w:rPr>
          <w:rFonts w:ascii="仿宋_GB2312" w:eastAsia="仿宋_GB2312" w:hAnsi="仿宋_GB2312" w:cs="仿宋_GB2312"/>
          <w:b/>
          <w:color w:val="000000"/>
          <w:sz w:val="32"/>
          <w:szCs w:val="32"/>
          <w:shd w:val="clear" w:color="auto" w:fill="D9D9D9"/>
        </w:rPr>
      </w:pPr>
      <w:r>
        <w:rPr>
          <w:rFonts w:ascii="仿宋_GB2312" w:eastAsia="仿宋_GB2312" w:hint="eastAsia"/>
          <w:b/>
          <w:color w:val="000000"/>
          <w:sz w:val="32"/>
          <w:szCs w:val="32"/>
        </w:rPr>
        <w:t>2．确认报名。</w:t>
      </w:r>
    </w:p>
    <w:p w:rsidR="0096456A" w:rsidRDefault="00A33F4D" w:rsidP="00661A42">
      <w:pPr>
        <w:spacing w:line="540" w:lineRule="exact"/>
        <w:contextualSpacing/>
        <w:outlineLvl w:val="0"/>
        <w:rPr>
          <w:rFonts w:ascii="仿宋_GB2312" w:eastAsia="仿宋_GB2312"/>
          <w:color w:val="000000"/>
          <w:sz w:val="32"/>
          <w:szCs w:val="32"/>
        </w:rPr>
      </w:pPr>
      <w:r>
        <w:rPr>
          <w:rFonts w:ascii="仿宋_GB2312" w:eastAsia="仿宋_GB2312" w:hint="eastAsia"/>
          <w:color w:val="000000"/>
          <w:sz w:val="32"/>
          <w:szCs w:val="32"/>
        </w:rPr>
        <w:t xml:space="preserve">    2018年1月10日至12日(共三天)为网上报名确认时间。考生须持有关报名材料亲自前往所报考的招生院校校验报名材料、缴费、进行电子摄像，并在招生院校打印的《广东省2018年本科插班生报名登记表》上签名确认。</w:t>
      </w:r>
    </w:p>
    <w:p w:rsidR="0096456A" w:rsidRDefault="00A33F4D" w:rsidP="00661A42">
      <w:pPr>
        <w:spacing w:line="540" w:lineRule="exact"/>
        <w:ind w:firstLine="640"/>
        <w:contextualSpacing/>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于已获得专科毕业证书且预报名时学历验证结果为“通过”的考生，有关招生院校要认真核对考生相关信息，核对无误后可直接进行下一步报名确认流程；对于预报名时学历验证结果为“不通过”但提交了“中国高等教育学历认证报告”的考生，</w:t>
      </w:r>
      <w:r>
        <w:rPr>
          <w:rFonts w:ascii="仿宋_GB2312" w:eastAsia="仿宋_GB2312" w:hint="eastAsia"/>
          <w:color w:val="000000"/>
          <w:sz w:val="32"/>
          <w:szCs w:val="32"/>
        </w:rPr>
        <w:t>招生院校在报名现场通过</w:t>
      </w:r>
      <w:proofErr w:type="gramStart"/>
      <w:r>
        <w:rPr>
          <w:rFonts w:ascii="仿宋_GB2312" w:eastAsia="仿宋_GB2312" w:hint="eastAsia"/>
          <w:color w:val="000000"/>
          <w:sz w:val="32"/>
          <w:szCs w:val="32"/>
        </w:rPr>
        <w:t>登录学信网</w:t>
      </w:r>
      <w:proofErr w:type="gramEnd"/>
      <w:r>
        <w:rPr>
          <w:rFonts w:ascii="仿宋_GB2312" w:eastAsia="仿宋_GB2312" w:hint="eastAsia"/>
          <w:color w:val="000000"/>
          <w:sz w:val="32"/>
          <w:szCs w:val="32"/>
        </w:rPr>
        <w:t>的“中国高等教育学历证书查</w:t>
      </w:r>
      <w:r w:rsidRPr="00656BC4">
        <w:rPr>
          <w:rFonts w:ascii="仿宋_GB2312" w:eastAsia="仿宋_GB2312" w:hint="eastAsia"/>
          <w:color w:val="000000"/>
          <w:sz w:val="32"/>
          <w:szCs w:val="32"/>
        </w:rPr>
        <w:t>询系统”（网址：</w:t>
      </w:r>
      <w:r w:rsidR="004B4331" w:rsidRPr="00661A42">
        <w:rPr>
          <w:rFonts w:ascii="仿宋_GB2312" w:eastAsia="仿宋_GB2312"/>
          <w:color w:val="000000"/>
          <w:sz w:val="32"/>
          <w:szCs w:val="32"/>
        </w:rPr>
        <w:fldChar w:fldCharType="begin"/>
      </w:r>
      <w:r w:rsidR="004B4331" w:rsidRPr="00661A42">
        <w:rPr>
          <w:rFonts w:ascii="仿宋_GB2312" w:eastAsia="仿宋_GB2312"/>
          <w:color w:val="000000"/>
          <w:sz w:val="32"/>
          <w:szCs w:val="32"/>
        </w:rPr>
        <w:instrText xml:space="preserve">HYPERLINK </w:instrText>
      </w:r>
      <w:r w:rsidR="004B4331" w:rsidRPr="00661A42">
        <w:rPr>
          <w:rFonts w:ascii="仿宋_GB2312" w:eastAsia="仿宋_GB2312" w:hint="eastAsia"/>
          <w:color w:val="000000"/>
          <w:sz w:val="32"/>
          <w:szCs w:val="32"/>
        </w:rPr>
        <w:instrText>"http://www.chsi.com.cn/xlrz/report_gdjyxl.jsp），输入考生提交的"</w:instrText>
      </w:r>
      <w:r w:rsidR="004B4331" w:rsidRPr="00661A42">
        <w:rPr>
          <w:rFonts w:ascii="仿宋_GB2312" w:eastAsia="仿宋_GB2312"/>
          <w:color w:val="000000"/>
          <w:sz w:val="32"/>
          <w:szCs w:val="32"/>
        </w:rPr>
        <w:fldChar w:fldCharType="separate"/>
      </w:r>
      <w:r w:rsidR="004B4331" w:rsidRPr="00661A42">
        <w:t>http://www.chsi.com.cn/xlrz/index.jsp</w:t>
      </w:r>
      <w:r w:rsidR="004B4331" w:rsidRPr="00661A42">
        <w:rPr>
          <w:rFonts w:hint="eastAsia"/>
        </w:rPr>
        <w:t>），输入考生提交的学历认证报告上的证书编号及报告编号现场核查考生的专科学</w:t>
      </w:r>
      <w:r w:rsidR="004B4331" w:rsidRPr="00661A42">
        <w:rPr>
          <w:rFonts w:ascii="仿宋_GB2312" w:eastAsia="仿宋_GB2312"/>
          <w:color w:val="000000"/>
          <w:sz w:val="32"/>
          <w:szCs w:val="32"/>
        </w:rPr>
        <w:fldChar w:fldCharType="end"/>
      </w:r>
      <w:r>
        <w:rPr>
          <w:rFonts w:ascii="仿宋_GB2312" w:eastAsia="仿宋_GB2312" w:hint="eastAsia"/>
          <w:color w:val="000000"/>
          <w:sz w:val="32"/>
          <w:szCs w:val="32"/>
        </w:rPr>
        <w:t>历情况，根据核查结果在报名系统中“确认报名</w:t>
      </w:r>
      <w:r w:rsidR="004B4331" w:rsidRPr="00661A42">
        <w:rPr>
          <w:rFonts w:ascii="仿宋_GB2312" w:eastAsia="仿宋_GB2312" w:hint="eastAsia"/>
          <w:color w:val="000000"/>
          <w:spacing w:val="-20"/>
          <w:sz w:val="32"/>
          <w:szCs w:val="32"/>
        </w:rPr>
        <w:t>资格”功能下点击“已验证专科毕业证书”，对专科学历核查属实的考生进行学历情况人工标识设置；对于</w:t>
      </w:r>
      <w:r w:rsidR="004B4331" w:rsidRPr="00661A42">
        <w:rPr>
          <w:rFonts w:ascii="仿宋_GB2312" w:eastAsia="仿宋_GB2312" w:hAnsi="仿宋_GB2312" w:cs="仿宋_GB2312" w:hint="eastAsia"/>
          <w:color w:val="000000"/>
          <w:spacing w:val="-20"/>
          <w:sz w:val="32"/>
          <w:szCs w:val="32"/>
        </w:rPr>
        <w:t>预报名时学历验证结果为“不通过”</w:t>
      </w:r>
      <w:r w:rsidR="004B4331" w:rsidRPr="00661A42">
        <w:rPr>
          <w:rFonts w:ascii="仿宋_GB2312" w:eastAsia="仿宋_GB2312" w:hint="eastAsia"/>
          <w:color w:val="000000"/>
          <w:spacing w:val="-20"/>
          <w:sz w:val="32"/>
          <w:szCs w:val="32"/>
        </w:rPr>
        <w:t>且无法出具“中国高等教育学历认证报告”</w:t>
      </w:r>
      <w:r w:rsidR="004B4331" w:rsidRPr="00661A42">
        <w:rPr>
          <w:rFonts w:ascii="仿宋_GB2312" w:eastAsia="仿宋_GB2312" w:hAnsi="仿宋_GB2312" w:cs="仿宋_GB2312" w:hint="eastAsia"/>
          <w:color w:val="000000"/>
          <w:spacing w:val="-20"/>
          <w:sz w:val="32"/>
          <w:szCs w:val="32"/>
        </w:rPr>
        <w:t>的考生，有关招生院校须书面告知考生必须按广东省高等学校毕业生就业指导中心（网址：</w:t>
      </w:r>
      <w:hyperlink r:id="rId9" w:history="1">
        <w:r>
          <w:rPr>
            <w:rStyle w:val="ab"/>
            <w:rFonts w:ascii="仿宋_GB2312" w:eastAsia="仿宋_GB2312" w:hAnsi="仿宋_GB2312" w:cs="仿宋_GB2312" w:hint="eastAsia"/>
            <w:color w:val="000000"/>
            <w:sz w:val="32"/>
            <w:szCs w:val="32"/>
            <w:u w:val="none"/>
          </w:rPr>
          <w:t>http://www.gradjob.com.cn/cms/online.htm</w:t>
        </w:r>
      </w:hyperlink>
      <w:r>
        <w:rPr>
          <w:rFonts w:ascii="仿宋_GB2312" w:eastAsia="仿宋_GB2312" w:hAnsi="仿宋_GB2312" w:cs="仿宋_GB2312" w:hint="eastAsia"/>
          <w:color w:val="000000"/>
          <w:sz w:val="32"/>
          <w:szCs w:val="32"/>
        </w:rPr>
        <w:t>l）的学历认证指引办理学历认证报告，并于2018年2月28日前提交中国高等教育学历认证报告原件与复印件（A4纸复印）。</w:t>
      </w:r>
    </w:p>
    <w:p w:rsidR="0096456A" w:rsidRDefault="00A33F4D" w:rsidP="00661A42">
      <w:pPr>
        <w:spacing w:line="540" w:lineRule="exact"/>
        <w:ind w:firstLine="640"/>
        <w:contextualSpacing/>
        <w:outlineLvl w:val="0"/>
        <w:rPr>
          <w:rFonts w:ascii="仿宋_GB2312" w:eastAsia="仿宋_GB2312" w:hAnsi="仿宋_GB2312" w:cs="仿宋_GB2312"/>
          <w:color w:val="000000"/>
          <w:sz w:val="32"/>
          <w:szCs w:val="32"/>
        </w:rPr>
      </w:pPr>
      <w:r>
        <w:rPr>
          <w:rFonts w:ascii="仿宋_GB2312" w:eastAsia="仿宋_GB2312" w:hint="eastAsia"/>
          <w:color w:val="000000"/>
          <w:sz w:val="32"/>
          <w:szCs w:val="32"/>
        </w:rPr>
        <w:t>在报名期间收到招生院校专科学历认证书面通知但未能在规定时间内提交专科毕业证书验证有效结果的考生，将不能参加</w:t>
      </w:r>
      <w:r>
        <w:rPr>
          <w:rFonts w:ascii="仿宋_GB2312" w:eastAsia="仿宋_GB2312" w:hint="eastAsia"/>
          <w:color w:val="000000"/>
          <w:sz w:val="32"/>
          <w:szCs w:val="32"/>
        </w:rPr>
        <w:lastRenderedPageBreak/>
        <w:t>录取（此类考生考试成绩将不能作为录取的依据），由此产生的后果由考生本人负责。</w:t>
      </w:r>
    </w:p>
    <w:p w:rsidR="0096456A" w:rsidRDefault="00A33F4D" w:rsidP="00661A42">
      <w:pPr>
        <w:widowControl/>
        <w:spacing w:line="540" w:lineRule="exact"/>
        <w:ind w:firstLineChars="200" w:firstLine="640"/>
        <w:contextualSpacing/>
        <w:jc w:val="left"/>
        <w:rPr>
          <w:rFonts w:ascii="楷体_GB2312" w:eastAsia="楷体_GB2312" w:hAnsi="仿宋_GB2312" w:cs="仿宋_GB2312"/>
          <w:color w:val="000000"/>
          <w:sz w:val="32"/>
          <w:szCs w:val="32"/>
        </w:rPr>
      </w:pPr>
      <w:r>
        <w:rPr>
          <w:rFonts w:ascii="楷体_GB2312" w:eastAsia="楷体_GB2312" w:hAnsi="仿宋_GB2312" w:cs="仿宋_GB2312" w:hint="eastAsia"/>
          <w:color w:val="000000"/>
          <w:sz w:val="32"/>
          <w:szCs w:val="32"/>
        </w:rPr>
        <w:t>（二）考生须提交的报名资料：</w:t>
      </w:r>
    </w:p>
    <w:p w:rsidR="0096456A" w:rsidRDefault="00A33F4D" w:rsidP="00661A42">
      <w:pPr>
        <w:widowControl/>
        <w:spacing w:line="540" w:lineRule="exact"/>
        <w:ind w:firstLineChars="200" w:firstLine="640"/>
        <w:contextualSpacing/>
        <w:jc w:val="left"/>
        <w:rPr>
          <w:rFonts w:ascii="仿宋_GB2312" w:eastAsia="仿宋_GB2312"/>
          <w:color w:val="000000"/>
          <w:sz w:val="32"/>
          <w:szCs w:val="32"/>
        </w:rPr>
      </w:pPr>
      <w:r>
        <w:rPr>
          <w:rFonts w:ascii="仿宋_GB2312" w:eastAsia="仿宋_GB2312" w:hint="eastAsia"/>
          <w:color w:val="000000"/>
          <w:sz w:val="32"/>
          <w:szCs w:val="32"/>
        </w:rPr>
        <w:t>1．普通高校应届毕业生在报名确认时需要递交的材料：①身份证原件与复印件（身份证正、反面，用A4纸复印）；②新生录取名册复印件（须加盖考生所在院校名册管理部门公章，并用红笔在本人名字前打“√”）；③考生在专科就读期间成绩单（须加盖院校教务处公章）；④经考生签名确认的《广东省2018年本科插班生报名登记表》；⑤体检表。</w:t>
      </w:r>
    </w:p>
    <w:p w:rsidR="0096456A" w:rsidRDefault="00A33F4D" w:rsidP="00661A42">
      <w:pPr>
        <w:widowControl/>
        <w:spacing w:line="540" w:lineRule="exact"/>
        <w:ind w:firstLineChars="200" w:firstLine="640"/>
        <w:contextualSpacing/>
        <w:jc w:val="left"/>
        <w:rPr>
          <w:rFonts w:ascii="仿宋_GB2312" w:eastAsia="仿宋_GB2312"/>
          <w:color w:val="000000"/>
          <w:sz w:val="32"/>
          <w:szCs w:val="32"/>
        </w:rPr>
      </w:pPr>
      <w:r>
        <w:rPr>
          <w:rFonts w:ascii="仿宋_GB2312" w:eastAsia="仿宋_GB2312" w:hint="eastAsia"/>
          <w:color w:val="000000"/>
          <w:sz w:val="32"/>
          <w:szCs w:val="32"/>
        </w:rPr>
        <w:t>2．已取得专科毕业证的考生在报名确认时需要递交的材料：①身份证原件与复印件（身份证正、反面，用A4纸复印）；②毕业证书原件与复印件（A4纸复印）；如考生在预报名时报名系统学历验证结果为“不通过”，考生还必须在2018年2月28日前提交“中国高等教育学历认证报告”原件与复印件（A4纸复印）;③户口本原件及复印件（A4纸复印）；④经考生签名确认的《广东省2018年本科插班生报名登记表》；⑤体检表。</w:t>
      </w:r>
    </w:p>
    <w:p w:rsidR="0096456A" w:rsidRDefault="00A33F4D" w:rsidP="00661A42">
      <w:pPr>
        <w:widowControl/>
        <w:spacing w:line="540" w:lineRule="exact"/>
        <w:ind w:firstLineChars="200" w:firstLine="640"/>
        <w:contextualSpacing/>
        <w:jc w:val="left"/>
        <w:rPr>
          <w:rFonts w:ascii="仿宋_GB2312" w:eastAsia="仿宋_GB2312"/>
          <w:color w:val="000000"/>
          <w:sz w:val="32"/>
          <w:szCs w:val="32"/>
        </w:rPr>
      </w:pPr>
      <w:r>
        <w:rPr>
          <w:rFonts w:ascii="仿宋_GB2312" w:eastAsia="仿宋_GB2312" w:hAnsi="宋体" w:cs="宋体" w:hint="eastAsia"/>
          <w:color w:val="000000"/>
          <w:kern w:val="0"/>
          <w:sz w:val="32"/>
          <w:szCs w:val="32"/>
        </w:rPr>
        <w:t>3．报考职教师资专业的考生在报名确认时</w:t>
      </w:r>
      <w:r>
        <w:rPr>
          <w:rFonts w:ascii="仿宋_GB2312" w:eastAsia="仿宋_GB2312" w:hint="eastAsia"/>
          <w:color w:val="000000"/>
          <w:sz w:val="32"/>
          <w:szCs w:val="32"/>
        </w:rPr>
        <w:t>需要递交的材料：除上述第1、2点所涉及的有关应届或往届的报名资料外，还须提交</w:t>
      </w:r>
      <w:r>
        <w:rPr>
          <w:rFonts w:ascii="仿宋_GB2312" w:eastAsia="仿宋_GB2312" w:hAnsi="宋体" w:cs="宋体" w:hint="eastAsia"/>
          <w:color w:val="000000"/>
          <w:kern w:val="0"/>
          <w:sz w:val="32"/>
          <w:szCs w:val="32"/>
        </w:rPr>
        <w:t>与报考院校专业相对应的中级以上（含中级）职业资格技能证书原件及复印件（A4纸复印）。如考生已获得与报考院校专业相对应的中级以上（含中级）职业资格，但还未获取中级职业资格技能证书的，考生须提交由主考部门出具的考试成绩证明及中级以上（含中级）职业资格技能证书编号，并于2018年2月</w:t>
      </w:r>
      <w:r>
        <w:rPr>
          <w:rFonts w:ascii="仿宋_GB2312" w:eastAsia="仿宋_GB2312" w:hAnsi="宋体" w:cs="宋体" w:hint="eastAsia"/>
          <w:color w:val="000000"/>
          <w:kern w:val="0"/>
          <w:sz w:val="32"/>
          <w:szCs w:val="32"/>
        </w:rPr>
        <w:lastRenderedPageBreak/>
        <w:t>28日前将中级职业资格技能证书原件及复印件递交至报考的招生院校。考生逾期未提交相关材料将被取消报考资格。</w:t>
      </w:r>
    </w:p>
    <w:p w:rsidR="0096456A" w:rsidRDefault="00A33F4D" w:rsidP="00661A42">
      <w:pPr>
        <w:widowControl/>
        <w:spacing w:line="540" w:lineRule="exact"/>
        <w:ind w:firstLineChars="200" w:firstLine="640"/>
        <w:contextualSpacing/>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4．服义务兵役退役的专科考生</w:t>
      </w:r>
      <w:r>
        <w:rPr>
          <w:rFonts w:ascii="仿宋_GB2312" w:eastAsia="仿宋_GB2312" w:hint="eastAsia"/>
          <w:color w:val="000000"/>
          <w:sz w:val="32"/>
          <w:szCs w:val="32"/>
        </w:rPr>
        <w:t>在报名确认时需要递交的材料：除上述第1、2点所涉及的有关应届或往届的报名资料外，还须提交</w:t>
      </w:r>
      <w:r>
        <w:rPr>
          <w:rFonts w:ascii="仿宋_GB2312" w:eastAsia="仿宋_GB2312" w:hAnsi="宋体" w:cs="宋体" w:hint="eastAsia"/>
          <w:color w:val="000000"/>
          <w:kern w:val="0"/>
          <w:sz w:val="32"/>
          <w:szCs w:val="32"/>
        </w:rPr>
        <w:t>义务兵退出现役证原件及复印件</w:t>
      </w:r>
      <w:r>
        <w:rPr>
          <w:rFonts w:ascii="仿宋_GB2312" w:eastAsia="仿宋_GB2312" w:hint="eastAsia"/>
          <w:color w:val="000000"/>
          <w:sz w:val="32"/>
          <w:szCs w:val="32"/>
        </w:rPr>
        <w:t>（A4纸复印）。</w:t>
      </w:r>
    </w:p>
    <w:p w:rsidR="0096456A" w:rsidRDefault="00A33F4D" w:rsidP="00661A42">
      <w:pPr>
        <w:widowControl/>
        <w:spacing w:line="540" w:lineRule="exact"/>
        <w:ind w:firstLineChars="200" w:firstLine="640"/>
        <w:contextualSpacing/>
        <w:jc w:val="left"/>
        <w:rPr>
          <w:rFonts w:ascii="仿宋_GB2312" w:eastAsia="仿宋_GB2312" w:hAnsi="宋体" w:cs="宋体"/>
          <w:color w:val="000000"/>
          <w:kern w:val="0"/>
          <w:sz w:val="32"/>
          <w:szCs w:val="32"/>
        </w:rPr>
      </w:pPr>
      <w:r>
        <w:rPr>
          <w:rFonts w:ascii="仿宋_GB2312" w:eastAsia="仿宋_GB2312" w:hint="eastAsia"/>
          <w:color w:val="000000"/>
          <w:sz w:val="32"/>
          <w:szCs w:val="32"/>
        </w:rPr>
        <w:t>5．在服役期间荣立三等功以上奖励的普通高职（专科）在校生（含高校新生），在完成普通高职（专科）学业后，具有广东省户籍的退役士兵考生在报名确认时需要递交的材料</w:t>
      </w:r>
      <w:r>
        <w:rPr>
          <w:rFonts w:eastAsia="仿宋_GB2312" w:hint="eastAsia"/>
          <w:color w:val="000000"/>
          <w:sz w:val="32"/>
          <w:szCs w:val="32"/>
        </w:rPr>
        <w:t>：</w:t>
      </w:r>
      <w:r>
        <w:rPr>
          <w:rFonts w:ascii="仿宋_GB2312" w:eastAsia="仿宋_GB2312" w:hint="eastAsia"/>
          <w:color w:val="000000"/>
          <w:sz w:val="32"/>
          <w:szCs w:val="32"/>
        </w:rPr>
        <w:t>除上述第1、2点所涉及的有关应届或往届的报名资料外，还须提交</w:t>
      </w:r>
      <w:r>
        <w:rPr>
          <w:rFonts w:ascii="仿宋_GB2312" w:eastAsia="仿宋_GB2312" w:hAnsi="宋体" w:cs="宋体" w:hint="eastAsia"/>
          <w:color w:val="000000"/>
          <w:kern w:val="0"/>
          <w:sz w:val="32"/>
          <w:szCs w:val="32"/>
        </w:rPr>
        <w:t>义务兵退出现役证原件及复印件</w:t>
      </w:r>
      <w:r>
        <w:rPr>
          <w:rFonts w:ascii="仿宋_GB2312" w:eastAsia="仿宋_GB2312" w:hint="eastAsia"/>
          <w:color w:val="000000"/>
          <w:sz w:val="32"/>
          <w:szCs w:val="32"/>
        </w:rPr>
        <w:t>（A4纸复印）及</w:t>
      </w:r>
      <w:r>
        <w:rPr>
          <w:rFonts w:eastAsia="仿宋_GB2312" w:hint="eastAsia"/>
          <w:color w:val="000000"/>
          <w:sz w:val="32"/>
          <w:szCs w:val="32"/>
        </w:rPr>
        <w:t>立功登记表、立功证书原件及复印件（</w:t>
      </w:r>
      <w:r>
        <w:rPr>
          <w:rFonts w:eastAsia="仿宋_GB2312"/>
          <w:color w:val="000000"/>
          <w:sz w:val="32"/>
          <w:szCs w:val="32"/>
        </w:rPr>
        <w:t>A4</w:t>
      </w:r>
      <w:r>
        <w:rPr>
          <w:rFonts w:eastAsia="仿宋_GB2312" w:hint="eastAsia"/>
          <w:color w:val="000000"/>
          <w:sz w:val="32"/>
          <w:szCs w:val="32"/>
        </w:rPr>
        <w:t>纸复印）</w:t>
      </w:r>
      <w:r>
        <w:rPr>
          <w:rFonts w:ascii="仿宋_GB2312" w:eastAsia="仿宋_GB2312" w:hAnsi="宋体" w:cs="宋体" w:hint="eastAsia"/>
          <w:color w:val="000000"/>
          <w:kern w:val="0"/>
          <w:sz w:val="32"/>
          <w:szCs w:val="32"/>
        </w:rPr>
        <w:t>。</w:t>
      </w:r>
    </w:p>
    <w:p w:rsidR="0096456A" w:rsidRDefault="00A33F4D" w:rsidP="00661A42">
      <w:pPr>
        <w:widowControl/>
        <w:spacing w:line="540" w:lineRule="exact"/>
        <w:ind w:firstLineChars="200" w:firstLine="640"/>
        <w:contextualSpacing/>
        <w:jc w:val="left"/>
        <w:rPr>
          <w:rFonts w:ascii="仿宋_GB2312" w:eastAsia="仿宋_GB2312"/>
          <w:color w:val="000000"/>
          <w:sz w:val="32"/>
          <w:szCs w:val="32"/>
          <w:u w:val="single"/>
        </w:rPr>
      </w:pPr>
      <w:r>
        <w:rPr>
          <w:rFonts w:ascii="仿宋_GB2312" w:eastAsia="仿宋_GB2312" w:hint="eastAsia"/>
          <w:color w:val="000000"/>
          <w:sz w:val="32"/>
          <w:szCs w:val="32"/>
        </w:rPr>
        <w:t>6．考生可在省教育考试院网站上下载《广东省2018年高等学校本科插班生招生体格检查表》，按招生院校要求或自行前往二级甲等（含）以上医院或相应的医疗单位进行体检，报名确认时须向招生院校提交体检结果（体检表有效期：2017年12月12日-2018年1月12日）。</w:t>
      </w:r>
    </w:p>
    <w:p w:rsidR="0096456A" w:rsidRDefault="00A33F4D" w:rsidP="00661A42">
      <w:pPr>
        <w:spacing w:line="540" w:lineRule="exact"/>
        <w:ind w:firstLineChars="200" w:firstLine="640"/>
        <w:contextualSpacing/>
        <w:rPr>
          <w:rFonts w:ascii="楷体_GB2312" w:eastAsia="楷体_GB2312"/>
          <w:color w:val="000000"/>
          <w:sz w:val="32"/>
          <w:szCs w:val="32"/>
        </w:rPr>
      </w:pPr>
      <w:r>
        <w:rPr>
          <w:rFonts w:ascii="楷体_GB2312" w:eastAsia="楷体_GB2312" w:hint="eastAsia"/>
          <w:color w:val="000000"/>
          <w:sz w:val="32"/>
          <w:szCs w:val="32"/>
        </w:rPr>
        <w:t>（三）报名资料的审查：</w:t>
      </w:r>
    </w:p>
    <w:p w:rsidR="0096456A" w:rsidRDefault="00A33F4D" w:rsidP="00661A42">
      <w:pPr>
        <w:spacing w:line="540" w:lineRule="exact"/>
        <w:ind w:firstLineChars="200" w:firstLine="640"/>
        <w:contextualSpacing/>
        <w:rPr>
          <w:rFonts w:eastAsia="仿宋_GB2312"/>
          <w:color w:val="000000"/>
          <w:sz w:val="32"/>
          <w:szCs w:val="32"/>
        </w:rPr>
      </w:pPr>
      <w:r>
        <w:rPr>
          <w:rFonts w:ascii="仿宋_GB2312" w:eastAsia="仿宋_GB2312" w:hint="eastAsia"/>
          <w:color w:val="000000"/>
          <w:sz w:val="32"/>
          <w:szCs w:val="32"/>
        </w:rPr>
        <w:t>1．招生院校负责对考生报名材料进行审查。院校经办人在查验考生提供的证明材料原件属实后在考生提供的证明材料复印件上加具“与原件相符”，查验经办人签名、落日期并加盖公章。招生院校留考生证明材料复印件备查，将考生证明材料原件退还考生。</w:t>
      </w:r>
      <w:r>
        <w:rPr>
          <w:rFonts w:eastAsia="仿宋_GB2312" w:hint="eastAsia"/>
          <w:color w:val="000000"/>
          <w:sz w:val="32"/>
          <w:szCs w:val="32"/>
        </w:rPr>
        <w:t>考生只能报考一所院校一个招生专业，所报考的专业必须与考生原就读的专科专业相对应，具体要求由招生院校制定</w:t>
      </w:r>
      <w:r>
        <w:rPr>
          <w:rFonts w:eastAsia="仿宋_GB2312" w:hint="eastAsia"/>
          <w:color w:val="000000"/>
          <w:sz w:val="32"/>
          <w:szCs w:val="32"/>
        </w:rPr>
        <w:lastRenderedPageBreak/>
        <w:t>并在招生简章中公布。</w:t>
      </w:r>
    </w:p>
    <w:p w:rsidR="0096456A" w:rsidRDefault="00A33F4D" w:rsidP="00661A42">
      <w:pPr>
        <w:spacing w:line="540" w:lineRule="exact"/>
        <w:ind w:firstLineChars="200" w:firstLine="640"/>
        <w:contextualSpacing/>
        <w:outlineLvl w:val="0"/>
        <w:rPr>
          <w:rFonts w:ascii="仿宋_GB2312" w:eastAsia="仿宋_GB2312"/>
          <w:color w:val="000000"/>
          <w:sz w:val="32"/>
          <w:szCs w:val="32"/>
        </w:rPr>
      </w:pPr>
      <w:r>
        <w:rPr>
          <w:rFonts w:ascii="仿宋_GB2312" w:eastAsia="仿宋_GB2312" w:hint="eastAsia"/>
          <w:color w:val="000000"/>
          <w:sz w:val="32"/>
          <w:szCs w:val="32"/>
        </w:rPr>
        <w:t>2．招生院校要认真核对考生相关信息，包括专科学历验证情况或考生出具的</w:t>
      </w:r>
      <w:r>
        <w:rPr>
          <w:rFonts w:ascii="仿宋_GB2312" w:eastAsia="仿宋_GB2312"/>
          <w:color w:val="000000"/>
          <w:sz w:val="32"/>
          <w:szCs w:val="32"/>
        </w:rPr>
        <w:t>“</w:t>
      </w:r>
      <w:r>
        <w:rPr>
          <w:rFonts w:ascii="仿宋_GB2312" w:eastAsia="仿宋_GB2312" w:hint="eastAsia"/>
          <w:color w:val="000000"/>
          <w:sz w:val="32"/>
          <w:szCs w:val="32"/>
        </w:rPr>
        <w:t>中国高等教育学历认证报告</w:t>
      </w:r>
      <w:r>
        <w:rPr>
          <w:rFonts w:ascii="仿宋_GB2312" w:eastAsia="仿宋_GB2312"/>
          <w:color w:val="000000"/>
          <w:sz w:val="32"/>
          <w:szCs w:val="32"/>
        </w:rPr>
        <w:t>”</w:t>
      </w:r>
      <w:r>
        <w:rPr>
          <w:rFonts w:ascii="仿宋_GB2312" w:eastAsia="仿宋_GB2312" w:hint="eastAsia"/>
          <w:color w:val="000000"/>
          <w:sz w:val="32"/>
          <w:szCs w:val="32"/>
        </w:rPr>
        <w:t xml:space="preserve">的真实有效性。 </w:t>
      </w:r>
    </w:p>
    <w:p w:rsidR="0096456A" w:rsidRDefault="00A33F4D" w:rsidP="00661A42">
      <w:pPr>
        <w:spacing w:line="540" w:lineRule="exact"/>
        <w:ind w:firstLineChars="200" w:firstLine="640"/>
        <w:contextualSpacing/>
        <w:outlineLvl w:val="0"/>
        <w:rPr>
          <w:rFonts w:ascii="仿宋_GB2312" w:eastAsia="仿宋_GB2312"/>
          <w:color w:val="000000"/>
          <w:sz w:val="32"/>
          <w:szCs w:val="32"/>
        </w:rPr>
      </w:pPr>
      <w:r>
        <w:rPr>
          <w:rFonts w:ascii="仿宋_GB2312" w:eastAsia="仿宋_GB2312" w:hint="eastAsia"/>
          <w:color w:val="000000"/>
          <w:sz w:val="32"/>
          <w:szCs w:val="32"/>
        </w:rPr>
        <w:t>3．对于报考职教师资专业的考生，招生院校还需登录广东省人力资源和社会保障厅网站（网址：</w:t>
      </w:r>
      <w:r w:rsidR="004B4331">
        <w:fldChar w:fldCharType="begin"/>
      </w:r>
      <w:r w:rsidR="001C0133">
        <w:instrText>HYPERLINK "http://www.gdhrss.gov.cn/</w:instrText>
      </w:r>
      <w:r w:rsidR="001C0133">
        <w:instrText>），对考生提交的省级以上人力资源和社会保障部门主考（或授权）的中级以上（含中级）职业技能证书进行核查。</w:instrText>
      </w:r>
      <w:r w:rsidR="001C0133">
        <w:instrText>"</w:instrText>
      </w:r>
      <w:r w:rsidR="004B4331">
        <w:fldChar w:fldCharType="separate"/>
      </w:r>
      <w:r>
        <w:rPr>
          <w:rStyle w:val="ab"/>
          <w:rFonts w:ascii="仿宋_GB2312" w:eastAsia="仿宋_GB2312" w:hint="eastAsia"/>
          <w:color w:val="000000"/>
          <w:sz w:val="32"/>
          <w:szCs w:val="32"/>
          <w:u w:val="none"/>
        </w:rPr>
        <w:t>http://www.gdhrss.gov.cn/），对考生提交的省级以上人力资源和社会保障部门主考（或授权）的中级以上（含中级）职业技能证书进行核查。</w:t>
      </w:r>
      <w:r w:rsidR="004B4331">
        <w:fldChar w:fldCharType="end"/>
      </w:r>
    </w:p>
    <w:p w:rsidR="0096456A" w:rsidRDefault="00A33F4D" w:rsidP="00661A42">
      <w:pPr>
        <w:widowControl/>
        <w:spacing w:line="540" w:lineRule="exact"/>
        <w:ind w:firstLineChars="200" w:firstLine="640"/>
        <w:contextualSpacing/>
        <w:jc w:val="left"/>
        <w:rPr>
          <w:rFonts w:ascii="仿宋_GB2312" w:eastAsia="仿宋_GB2312"/>
          <w:bCs/>
          <w:color w:val="000000"/>
          <w:sz w:val="32"/>
          <w:szCs w:val="32"/>
        </w:rPr>
      </w:pPr>
      <w:r>
        <w:rPr>
          <w:rFonts w:ascii="仿宋_GB2312" w:eastAsia="仿宋_GB2312" w:hint="eastAsia"/>
          <w:color w:val="000000"/>
          <w:sz w:val="32"/>
          <w:szCs w:val="32"/>
        </w:rPr>
        <w:t>4．考生凭无效证件或其他不符合报考条件的证件报名的，何时发现，何时取消考生的录取资格。</w:t>
      </w:r>
      <w:r>
        <w:rPr>
          <w:rFonts w:ascii="仿宋_GB2312" w:eastAsia="仿宋_GB2312" w:hint="eastAsia"/>
          <w:bCs/>
          <w:color w:val="000000"/>
          <w:sz w:val="32"/>
          <w:szCs w:val="32"/>
        </w:rPr>
        <w:t>招生院校工作人员工作不负责任，准予不具备报名资格考生报考的，将追究其责任，并通报批评。</w:t>
      </w:r>
    </w:p>
    <w:p w:rsidR="0096456A" w:rsidRDefault="00A33F4D" w:rsidP="00661A42">
      <w:pPr>
        <w:spacing w:line="540" w:lineRule="exact"/>
        <w:ind w:firstLineChars="200" w:firstLine="640"/>
        <w:contextualSpacing/>
        <w:outlineLvl w:val="0"/>
        <w:rPr>
          <w:rFonts w:ascii="仿宋_GB2312" w:eastAsia="仿宋_GB2312"/>
          <w:color w:val="000000"/>
          <w:sz w:val="32"/>
          <w:szCs w:val="32"/>
        </w:rPr>
      </w:pPr>
      <w:r>
        <w:rPr>
          <w:rFonts w:ascii="楷体_GB2312" w:eastAsia="楷体_GB2312" w:hint="eastAsia"/>
          <w:color w:val="000000"/>
          <w:sz w:val="32"/>
          <w:szCs w:val="32"/>
        </w:rPr>
        <w:t>（四）报名考试费：</w:t>
      </w:r>
      <w:r>
        <w:rPr>
          <w:rFonts w:ascii="仿宋_GB2312" w:eastAsia="仿宋_GB2312" w:hint="eastAsia"/>
          <w:color w:val="000000"/>
          <w:sz w:val="32"/>
          <w:szCs w:val="32"/>
        </w:rPr>
        <w:t>每人200元。</w:t>
      </w:r>
    </w:p>
    <w:p w:rsidR="0096456A" w:rsidRDefault="00A33F4D" w:rsidP="00661A42">
      <w:pPr>
        <w:spacing w:line="540" w:lineRule="exact"/>
        <w:ind w:firstLineChars="200" w:firstLine="640"/>
        <w:contextualSpacing/>
        <w:outlineLvl w:val="0"/>
        <w:rPr>
          <w:rFonts w:ascii="黑体" w:eastAsia="黑体"/>
          <w:color w:val="000000"/>
          <w:sz w:val="32"/>
          <w:szCs w:val="32"/>
        </w:rPr>
      </w:pPr>
      <w:r>
        <w:rPr>
          <w:rFonts w:ascii="黑体" w:eastAsia="黑体" w:hint="eastAsia"/>
          <w:color w:val="000000"/>
          <w:sz w:val="32"/>
          <w:szCs w:val="32"/>
        </w:rPr>
        <w:t>三、考试科目及考试时间</w:t>
      </w:r>
    </w:p>
    <w:p w:rsidR="0096456A" w:rsidRDefault="00A33F4D" w:rsidP="00661A42">
      <w:pPr>
        <w:pStyle w:val="a4"/>
        <w:spacing w:line="54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普通高校本科插班生的招生考试科目为五门，其中省统一考试三门，高校自主考试两门。省统一考试的三门为《政治理论》、《英语》和《专业基础课》。《专业基础课》包括《大学语文》、《高等数学》、《管理学》、《教育理论》、《艺术概论》、《民法》、《生态学基础》，高校可根据专业特点选择其中一门（详见附件2）。</w:t>
      </w:r>
    </w:p>
    <w:p w:rsidR="0096456A" w:rsidRDefault="00A33F4D" w:rsidP="00661A42">
      <w:pPr>
        <w:pStyle w:val="a4"/>
        <w:spacing w:line="54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英语专业考试科目为五门，包括两门统考科目为《政治理论》、《专业基础课》（考《大学语文》），及三门专业课，不考统考科目《英语》。</w:t>
      </w:r>
    </w:p>
    <w:p w:rsidR="0096456A" w:rsidRDefault="00A33F4D" w:rsidP="00661A42">
      <w:pPr>
        <w:adjustRightInd w:val="0"/>
        <w:spacing w:line="54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lastRenderedPageBreak/>
        <w:t>考试各科满分为100分，五科总分为500分。每科考试时间为120分钟。</w:t>
      </w:r>
    </w:p>
    <w:p w:rsidR="0096456A" w:rsidRDefault="00A33F4D" w:rsidP="00661A42">
      <w:pPr>
        <w:pStyle w:val="a4"/>
        <w:spacing w:line="54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省统考科目的考试大纲和考试范围由省教育考试院根据教育部专科升本科同一层次的要求编写确定，并于报名前向社会公布。</w:t>
      </w:r>
    </w:p>
    <w:p w:rsidR="0096456A" w:rsidRDefault="00A33F4D" w:rsidP="00661A42">
      <w:pPr>
        <w:pStyle w:val="a4"/>
        <w:spacing w:line="54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普通高校本科插班生招生考试时间为</w:t>
      </w:r>
      <w:r w:rsidR="00FB2774">
        <w:rPr>
          <w:rFonts w:ascii="仿宋_GB2312" w:eastAsia="仿宋_GB2312" w:hint="eastAsia"/>
          <w:color w:val="000000"/>
          <w:sz w:val="32"/>
          <w:szCs w:val="32"/>
        </w:rPr>
        <w:t>2018年3月17</w:t>
      </w:r>
      <w:r>
        <w:rPr>
          <w:rFonts w:ascii="仿宋_GB2312" w:eastAsia="仿宋_GB2312" w:hint="eastAsia"/>
          <w:color w:val="000000"/>
          <w:sz w:val="32"/>
          <w:szCs w:val="32"/>
        </w:rPr>
        <w:t>日（星期六）至</w:t>
      </w:r>
      <w:r w:rsidR="00FB2774">
        <w:rPr>
          <w:rFonts w:ascii="仿宋_GB2312" w:eastAsia="仿宋_GB2312" w:hint="eastAsia"/>
          <w:color w:val="000000"/>
          <w:sz w:val="32"/>
          <w:szCs w:val="32"/>
        </w:rPr>
        <w:t>18</w:t>
      </w:r>
      <w:r>
        <w:rPr>
          <w:rFonts w:ascii="仿宋_GB2312" w:eastAsia="仿宋_GB2312" w:hint="eastAsia"/>
          <w:color w:val="000000"/>
          <w:sz w:val="32"/>
          <w:szCs w:val="32"/>
        </w:rPr>
        <w:t>日（星期日）两天，具体安排见下表：</w:t>
      </w:r>
    </w:p>
    <w:p w:rsidR="0096456A" w:rsidRDefault="00A33F4D" w:rsidP="00661A42">
      <w:pPr>
        <w:adjustRightInd w:val="0"/>
        <w:spacing w:line="540" w:lineRule="exact"/>
        <w:contextualSpacing/>
        <w:jc w:val="center"/>
        <w:rPr>
          <w:rFonts w:ascii="方正小标宋简体" w:eastAsia="方正小标宋简体"/>
          <w:color w:val="000000"/>
          <w:sz w:val="28"/>
          <w:szCs w:val="28"/>
        </w:rPr>
      </w:pPr>
      <w:r>
        <w:rPr>
          <w:rFonts w:ascii="方正小标宋简体" w:eastAsia="方正小标宋简体" w:hint="eastAsia"/>
          <w:color w:val="000000"/>
          <w:sz w:val="28"/>
          <w:szCs w:val="28"/>
        </w:rPr>
        <w:t>2018年广东省普通高校本科插班生招生考试时间表（北京时间）</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972"/>
        <w:gridCol w:w="1576"/>
        <w:gridCol w:w="2156"/>
        <w:gridCol w:w="1559"/>
      </w:tblGrid>
      <w:tr w:rsidR="00EA04CD">
        <w:trPr>
          <w:jc w:val="center"/>
        </w:trPr>
        <w:tc>
          <w:tcPr>
            <w:tcW w:w="1538" w:type="dxa"/>
            <w:vMerge w:val="restart"/>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 xml:space="preserve">   项目     </w:t>
            </w:r>
          </w:p>
          <w:p w:rsidR="0096456A" w:rsidRDefault="00A33F4D" w:rsidP="00661A42">
            <w:pPr>
              <w:adjustRightInd w:val="0"/>
              <w:spacing w:line="540" w:lineRule="exact"/>
              <w:contextualSpacing/>
              <w:rPr>
                <w:rFonts w:ascii="仿宋_GB2312" w:eastAsia="仿宋_GB2312"/>
                <w:color w:val="000000"/>
                <w:sz w:val="28"/>
                <w:szCs w:val="28"/>
              </w:rPr>
            </w:pPr>
            <w:r>
              <w:rPr>
                <w:rFonts w:ascii="仿宋_GB2312" w:eastAsia="仿宋_GB2312" w:hint="eastAsia"/>
                <w:color w:val="000000"/>
                <w:sz w:val="28"/>
                <w:szCs w:val="28"/>
              </w:rPr>
              <w:t>日期</w:t>
            </w:r>
          </w:p>
        </w:tc>
        <w:tc>
          <w:tcPr>
            <w:tcW w:w="3548" w:type="dxa"/>
            <w:gridSpan w:val="2"/>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上午</w:t>
            </w:r>
          </w:p>
        </w:tc>
        <w:tc>
          <w:tcPr>
            <w:tcW w:w="3715" w:type="dxa"/>
            <w:gridSpan w:val="2"/>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下午</w:t>
            </w:r>
          </w:p>
        </w:tc>
      </w:tr>
      <w:tr w:rsidR="00EA04CD">
        <w:trPr>
          <w:jc w:val="center"/>
        </w:trPr>
        <w:tc>
          <w:tcPr>
            <w:tcW w:w="1538" w:type="dxa"/>
            <w:vMerge/>
            <w:tcBorders>
              <w:top w:val="single" w:sz="4" w:space="0" w:color="auto"/>
              <w:left w:val="single" w:sz="4" w:space="0" w:color="auto"/>
              <w:bottom w:val="single" w:sz="4" w:space="0" w:color="auto"/>
              <w:right w:val="single" w:sz="4" w:space="0" w:color="auto"/>
            </w:tcBorders>
            <w:vAlign w:val="center"/>
          </w:tcPr>
          <w:p w:rsidR="0096456A" w:rsidRDefault="0096456A" w:rsidP="00661A42">
            <w:pPr>
              <w:widowControl/>
              <w:spacing w:line="540" w:lineRule="exact"/>
              <w:contextualSpacing/>
              <w:jc w:val="left"/>
              <w:rPr>
                <w:rFonts w:ascii="仿宋_GB2312" w:eastAsia="仿宋_GB2312"/>
                <w:b/>
                <w:bCs/>
                <w:color w:val="000000"/>
                <w:sz w:val="28"/>
                <w:szCs w:val="28"/>
              </w:rPr>
            </w:pPr>
          </w:p>
        </w:tc>
        <w:tc>
          <w:tcPr>
            <w:tcW w:w="1972"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时间</w:t>
            </w:r>
          </w:p>
        </w:tc>
        <w:tc>
          <w:tcPr>
            <w:tcW w:w="1576"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科目</w:t>
            </w:r>
          </w:p>
        </w:tc>
        <w:tc>
          <w:tcPr>
            <w:tcW w:w="2156"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时间</w:t>
            </w:r>
          </w:p>
        </w:tc>
        <w:tc>
          <w:tcPr>
            <w:tcW w:w="1559"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科目</w:t>
            </w:r>
          </w:p>
        </w:tc>
      </w:tr>
      <w:tr w:rsidR="00EA04CD">
        <w:trPr>
          <w:jc w:val="center"/>
        </w:trPr>
        <w:tc>
          <w:tcPr>
            <w:tcW w:w="1538" w:type="dxa"/>
            <w:vMerge w:val="restart"/>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 xml:space="preserve"> </w:t>
            </w:r>
            <w:r w:rsidR="008149A5">
              <w:rPr>
                <w:rFonts w:ascii="仿宋_GB2312" w:eastAsia="仿宋_GB2312" w:hint="eastAsia"/>
                <w:color w:val="000000"/>
                <w:sz w:val="28"/>
                <w:szCs w:val="28"/>
              </w:rPr>
              <w:t>3月17</w:t>
            </w:r>
            <w:r>
              <w:rPr>
                <w:rFonts w:ascii="仿宋_GB2312" w:eastAsia="仿宋_GB2312" w:hint="eastAsia"/>
                <w:color w:val="000000"/>
                <w:sz w:val="28"/>
                <w:szCs w:val="28"/>
              </w:rPr>
              <w:t>日</w:t>
            </w:r>
          </w:p>
        </w:tc>
        <w:tc>
          <w:tcPr>
            <w:tcW w:w="1972"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8:00-10:00</w:t>
            </w:r>
          </w:p>
        </w:tc>
        <w:tc>
          <w:tcPr>
            <w:tcW w:w="1576"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政治理论</w:t>
            </w:r>
          </w:p>
        </w:tc>
        <w:tc>
          <w:tcPr>
            <w:tcW w:w="2156" w:type="dxa"/>
            <w:vMerge w:val="restart"/>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15:00-17:00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专业</w:t>
            </w:r>
          </w:p>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基础课</w:t>
            </w:r>
          </w:p>
        </w:tc>
      </w:tr>
      <w:tr w:rsidR="00EA04CD">
        <w:trPr>
          <w:jc w:val="center"/>
        </w:trPr>
        <w:tc>
          <w:tcPr>
            <w:tcW w:w="1538" w:type="dxa"/>
            <w:vMerge/>
            <w:tcBorders>
              <w:top w:val="single" w:sz="4" w:space="0" w:color="auto"/>
              <w:left w:val="single" w:sz="4" w:space="0" w:color="auto"/>
              <w:bottom w:val="single" w:sz="4" w:space="0" w:color="auto"/>
              <w:right w:val="single" w:sz="4" w:space="0" w:color="auto"/>
            </w:tcBorders>
            <w:vAlign w:val="center"/>
          </w:tcPr>
          <w:p w:rsidR="0096456A" w:rsidRDefault="0096456A" w:rsidP="00661A42">
            <w:pPr>
              <w:widowControl/>
              <w:spacing w:line="540" w:lineRule="exact"/>
              <w:contextualSpacing/>
              <w:jc w:val="left"/>
              <w:rPr>
                <w:rFonts w:ascii="仿宋_GB2312" w:eastAsia="仿宋_GB2312"/>
                <w:b/>
                <w:bCs/>
                <w:color w:val="000000"/>
                <w:sz w:val="28"/>
                <w:szCs w:val="28"/>
              </w:rPr>
            </w:pPr>
          </w:p>
        </w:tc>
        <w:tc>
          <w:tcPr>
            <w:tcW w:w="1972"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10:30-12:30</w:t>
            </w:r>
          </w:p>
        </w:tc>
        <w:tc>
          <w:tcPr>
            <w:tcW w:w="1576"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英语</w:t>
            </w:r>
          </w:p>
        </w:tc>
        <w:tc>
          <w:tcPr>
            <w:tcW w:w="2156" w:type="dxa"/>
            <w:vMerge/>
            <w:tcBorders>
              <w:top w:val="single" w:sz="4" w:space="0" w:color="auto"/>
              <w:left w:val="single" w:sz="4" w:space="0" w:color="auto"/>
              <w:bottom w:val="single" w:sz="4" w:space="0" w:color="auto"/>
              <w:right w:val="single" w:sz="4" w:space="0" w:color="auto"/>
            </w:tcBorders>
            <w:vAlign w:val="center"/>
          </w:tcPr>
          <w:p w:rsidR="0096456A" w:rsidRDefault="0096456A" w:rsidP="00661A42">
            <w:pPr>
              <w:widowControl/>
              <w:spacing w:line="540" w:lineRule="exact"/>
              <w:contextualSpacing/>
              <w:jc w:val="left"/>
              <w:rPr>
                <w:rFonts w:ascii="仿宋_GB2312" w:eastAsia="仿宋_GB2312"/>
                <w:b/>
                <w:bCs/>
                <w:color w:val="000000"/>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6456A" w:rsidRDefault="0096456A" w:rsidP="00661A42">
            <w:pPr>
              <w:widowControl/>
              <w:spacing w:line="540" w:lineRule="exact"/>
              <w:contextualSpacing/>
              <w:jc w:val="left"/>
              <w:rPr>
                <w:rFonts w:ascii="仿宋_GB2312" w:eastAsia="仿宋_GB2312"/>
                <w:b/>
                <w:bCs/>
                <w:color w:val="000000"/>
                <w:sz w:val="28"/>
                <w:szCs w:val="28"/>
              </w:rPr>
            </w:pPr>
          </w:p>
        </w:tc>
      </w:tr>
      <w:tr w:rsidR="00EA04CD">
        <w:trPr>
          <w:jc w:val="center"/>
        </w:trPr>
        <w:tc>
          <w:tcPr>
            <w:tcW w:w="1538"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 xml:space="preserve"> 3月</w:t>
            </w:r>
            <w:r w:rsidR="008149A5">
              <w:rPr>
                <w:rFonts w:ascii="仿宋_GB2312" w:eastAsia="仿宋_GB2312" w:hint="eastAsia"/>
                <w:color w:val="000000"/>
                <w:sz w:val="28"/>
                <w:szCs w:val="28"/>
              </w:rPr>
              <w:t>18</w:t>
            </w:r>
            <w:r>
              <w:rPr>
                <w:rFonts w:ascii="仿宋_GB2312" w:eastAsia="仿宋_GB2312" w:hint="eastAsia"/>
                <w:color w:val="000000"/>
                <w:sz w:val="28"/>
                <w:szCs w:val="28"/>
              </w:rPr>
              <w:t>日</w:t>
            </w:r>
          </w:p>
        </w:tc>
        <w:tc>
          <w:tcPr>
            <w:tcW w:w="1972"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9:00-11:00</w:t>
            </w:r>
          </w:p>
        </w:tc>
        <w:tc>
          <w:tcPr>
            <w:tcW w:w="1576"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专业课1</w:t>
            </w:r>
          </w:p>
        </w:tc>
        <w:tc>
          <w:tcPr>
            <w:tcW w:w="2156"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15:00-17:00</w:t>
            </w:r>
          </w:p>
        </w:tc>
        <w:tc>
          <w:tcPr>
            <w:tcW w:w="1559" w:type="dxa"/>
            <w:tcBorders>
              <w:top w:val="single" w:sz="4" w:space="0" w:color="auto"/>
              <w:left w:val="single" w:sz="4" w:space="0" w:color="auto"/>
              <w:bottom w:val="single" w:sz="4" w:space="0" w:color="auto"/>
              <w:right w:val="single" w:sz="4" w:space="0" w:color="auto"/>
            </w:tcBorders>
            <w:vAlign w:val="center"/>
          </w:tcPr>
          <w:p w:rsidR="0096456A" w:rsidRDefault="00A33F4D" w:rsidP="00661A42">
            <w:pPr>
              <w:adjustRightInd w:val="0"/>
              <w:spacing w:line="540" w:lineRule="exact"/>
              <w:contextualSpacing/>
              <w:jc w:val="center"/>
              <w:rPr>
                <w:rFonts w:ascii="仿宋_GB2312" w:eastAsia="仿宋_GB2312"/>
                <w:color w:val="000000"/>
                <w:sz w:val="28"/>
                <w:szCs w:val="28"/>
              </w:rPr>
            </w:pPr>
            <w:r>
              <w:rPr>
                <w:rFonts w:ascii="仿宋_GB2312" w:eastAsia="仿宋_GB2312" w:hint="eastAsia"/>
                <w:color w:val="000000"/>
                <w:sz w:val="28"/>
                <w:szCs w:val="28"/>
              </w:rPr>
              <w:t>专业课2</w:t>
            </w:r>
          </w:p>
        </w:tc>
      </w:tr>
    </w:tbl>
    <w:p w:rsidR="0096456A" w:rsidRDefault="00A33F4D" w:rsidP="00661A42">
      <w:pPr>
        <w:pStyle w:val="a4"/>
        <w:spacing w:line="54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英语专业口语、听力考试，由招生学校自行组织，考试时间由学校自行决定并通知考生。</w:t>
      </w:r>
    </w:p>
    <w:p w:rsidR="0096456A" w:rsidRDefault="00A33F4D" w:rsidP="00661A42">
      <w:pPr>
        <w:pStyle w:val="a4"/>
        <w:spacing w:line="540" w:lineRule="exact"/>
        <w:ind w:firstLine="640"/>
        <w:contextualSpacing/>
        <w:outlineLvl w:val="0"/>
        <w:rPr>
          <w:rFonts w:ascii="黑体" w:eastAsia="黑体"/>
          <w:color w:val="000000"/>
          <w:sz w:val="32"/>
          <w:szCs w:val="32"/>
        </w:rPr>
      </w:pPr>
      <w:r>
        <w:rPr>
          <w:rFonts w:ascii="黑体" w:eastAsia="黑体" w:hint="eastAsia"/>
          <w:bCs/>
          <w:color w:val="000000"/>
          <w:sz w:val="32"/>
          <w:szCs w:val="32"/>
        </w:rPr>
        <w:t>四、</w:t>
      </w:r>
      <w:r w:rsidR="00463EF0">
        <w:rPr>
          <w:rFonts w:ascii="黑体" w:eastAsia="黑体" w:hint="eastAsia"/>
          <w:color w:val="000000"/>
          <w:sz w:val="32"/>
          <w:szCs w:val="32"/>
        </w:rPr>
        <w:t>招生院校</w:t>
      </w:r>
      <w:r w:rsidR="00463EF0">
        <w:rPr>
          <w:rFonts w:ascii="黑体" w:eastAsia="黑体" w:hint="eastAsia"/>
          <w:bCs/>
          <w:color w:val="000000"/>
          <w:sz w:val="32"/>
          <w:szCs w:val="32"/>
        </w:rPr>
        <w:t>、</w:t>
      </w:r>
      <w:r>
        <w:rPr>
          <w:rFonts w:ascii="黑体" w:eastAsia="黑体" w:hint="eastAsia"/>
          <w:bCs/>
          <w:color w:val="000000"/>
          <w:sz w:val="32"/>
          <w:szCs w:val="32"/>
        </w:rPr>
        <w:t>专业</w:t>
      </w:r>
      <w:r w:rsidR="00463EF0">
        <w:rPr>
          <w:rFonts w:ascii="黑体" w:eastAsia="黑体" w:hint="eastAsia"/>
          <w:bCs/>
          <w:color w:val="000000"/>
          <w:sz w:val="32"/>
          <w:szCs w:val="32"/>
        </w:rPr>
        <w:t>及计划</w:t>
      </w:r>
    </w:p>
    <w:p w:rsidR="0096456A" w:rsidRDefault="006F1820" w:rsidP="00661A42">
      <w:pPr>
        <w:pStyle w:val="a4"/>
        <w:spacing w:line="560" w:lineRule="exact"/>
        <w:ind w:firstLine="640"/>
        <w:contextualSpacing/>
        <w:rPr>
          <w:rFonts w:ascii="仿宋_GB2312" w:eastAsia="仿宋_GB2312"/>
          <w:color w:val="000000"/>
          <w:sz w:val="32"/>
          <w:szCs w:val="32"/>
        </w:rPr>
      </w:pPr>
      <w:r>
        <w:rPr>
          <w:rFonts w:eastAsia="仿宋_GB2312" w:hint="eastAsia"/>
          <w:sz w:val="32"/>
          <w:szCs w:val="32"/>
        </w:rPr>
        <w:t>根据粤</w:t>
      </w:r>
      <w:proofErr w:type="gramStart"/>
      <w:r>
        <w:rPr>
          <w:rFonts w:eastAsia="仿宋_GB2312" w:hint="eastAsia"/>
          <w:sz w:val="32"/>
          <w:szCs w:val="32"/>
        </w:rPr>
        <w:t>教考函</w:t>
      </w:r>
      <w:r w:rsidR="008B5F0E">
        <w:rPr>
          <w:rFonts w:ascii="仿宋_GB2312" w:eastAsia="仿宋_GB2312" w:hint="eastAsia"/>
          <w:color w:val="000000"/>
          <w:sz w:val="32"/>
          <w:szCs w:val="32"/>
        </w:rPr>
        <w:t>〔2017〕</w:t>
      </w:r>
      <w:proofErr w:type="gramEnd"/>
      <w:r>
        <w:rPr>
          <w:rFonts w:eastAsia="仿宋_GB2312" w:hint="eastAsia"/>
          <w:sz w:val="32"/>
          <w:szCs w:val="32"/>
        </w:rPr>
        <w:t>5</w:t>
      </w:r>
      <w:r>
        <w:rPr>
          <w:rFonts w:eastAsia="仿宋_GB2312" w:hint="eastAsia"/>
          <w:sz w:val="32"/>
          <w:szCs w:val="32"/>
        </w:rPr>
        <w:t>号文的精神，</w:t>
      </w:r>
      <w:r w:rsidRPr="008A29C9">
        <w:rPr>
          <w:rFonts w:eastAsia="仿宋_GB2312"/>
          <w:sz w:val="32"/>
          <w:szCs w:val="32"/>
        </w:rPr>
        <w:t>今后，省内所有应用型本科高校原则上须安排</w:t>
      </w:r>
      <w:r w:rsidRPr="008A29C9">
        <w:rPr>
          <w:rFonts w:eastAsia="仿宋_GB2312"/>
          <w:sz w:val="32"/>
          <w:szCs w:val="32"/>
        </w:rPr>
        <w:t>“</w:t>
      </w:r>
      <w:r w:rsidRPr="008A29C9">
        <w:rPr>
          <w:rFonts w:eastAsia="仿宋_GB2312"/>
          <w:sz w:val="32"/>
          <w:szCs w:val="32"/>
        </w:rPr>
        <w:t>专插本</w:t>
      </w:r>
      <w:r w:rsidRPr="008A29C9">
        <w:rPr>
          <w:rFonts w:eastAsia="仿宋_GB2312"/>
          <w:sz w:val="32"/>
          <w:szCs w:val="32"/>
        </w:rPr>
        <w:t>”</w:t>
      </w:r>
      <w:r w:rsidRPr="008A29C9">
        <w:rPr>
          <w:rFonts w:eastAsia="仿宋_GB2312"/>
          <w:sz w:val="32"/>
          <w:szCs w:val="32"/>
        </w:rPr>
        <w:t>（即本科插班生）招生专业和计划。</w:t>
      </w:r>
      <w:r w:rsidRPr="008A29C9">
        <w:rPr>
          <w:rFonts w:eastAsia="仿宋_GB2312"/>
          <w:sz w:val="32"/>
          <w:szCs w:val="32"/>
        </w:rPr>
        <w:t>2018</w:t>
      </w:r>
      <w:r w:rsidRPr="008A29C9">
        <w:rPr>
          <w:rFonts w:eastAsia="仿宋_GB2312"/>
          <w:sz w:val="32"/>
          <w:szCs w:val="32"/>
        </w:rPr>
        <w:t>年，增加</w:t>
      </w:r>
      <w:r w:rsidR="00444F83">
        <w:rPr>
          <w:rFonts w:eastAsia="仿宋_GB2312" w:hint="eastAsia"/>
          <w:sz w:val="32"/>
          <w:szCs w:val="32"/>
        </w:rPr>
        <w:t>了若干所高水平</w:t>
      </w:r>
      <w:r w:rsidRPr="008A29C9">
        <w:rPr>
          <w:rFonts w:eastAsia="仿宋_GB2312"/>
          <w:sz w:val="32"/>
          <w:szCs w:val="32"/>
        </w:rPr>
        <w:t>应用型本科高校特别是公办应用型本科高校招收</w:t>
      </w:r>
      <w:r w:rsidR="00444F83">
        <w:rPr>
          <w:rFonts w:eastAsia="仿宋_GB2312" w:hint="eastAsia"/>
          <w:sz w:val="32"/>
          <w:szCs w:val="32"/>
        </w:rPr>
        <w:t>本科插班生</w:t>
      </w:r>
      <w:r w:rsidRPr="008A29C9">
        <w:rPr>
          <w:rFonts w:eastAsia="仿宋_GB2312"/>
          <w:sz w:val="32"/>
          <w:szCs w:val="32"/>
        </w:rPr>
        <w:t>。</w:t>
      </w:r>
      <w:r w:rsidR="00463EF0">
        <w:rPr>
          <w:rFonts w:ascii="仿宋_GB2312" w:eastAsia="仿宋_GB2312" w:hint="eastAsia"/>
          <w:color w:val="000000"/>
          <w:sz w:val="32"/>
          <w:szCs w:val="32"/>
        </w:rPr>
        <w:t>2018年广东省普通高校本科插班生招生院校名单见附件3。</w:t>
      </w:r>
    </w:p>
    <w:p w:rsidR="004B4331" w:rsidRPr="00661A42" w:rsidRDefault="00A33F4D" w:rsidP="00661A42">
      <w:pPr>
        <w:pStyle w:val="a4"/>
        <w:spacing w:line="560" w:lineRule="exact"/>
        <w:ind w:firstLine="640"/>
        <w:contextualSpacing/>
        <w:rPr>
          <w:rFonts w:ascii="仿宋" w:eastAsia="仿宋" w:hAnsi="仿宋"/>
          <w:sz w:val="32"/>
          <w:szCs w:val="32"/>
        </w:rPr>
      </w:pPr>
      <w:r>
        <w:rPr>
          <w:rFonts w:ascii="仿宋_GB2312" w:eastAsia="仿宋_GB2312" w:hint="eastAsia"/>
          <w:color w:val="000000"/>
          <w:sz w:val="32"/>
          <w:szCs w:val="32"/>
        </w:rPr>
        <w:t>我省本科插班生招生专业名称按照《教育部关于印发&lt;普通高等学校本科专业目录（2012年）&gt;&lt;普通高等学校本科专业设</w:t>
      </w:r>
      <w:r>
        <w:rPr>
          <w:rFonts w:ascii="仿宋_GB2312" w:eastAsia="仿宋_GB2312" w:hint="eastAsia"/>
          <w:color w:val="000000"/>
          <w:sz w:val="32"/>
          <w:szCs w:val="32"/>
        </w:rPr>
        <w:lastRenderedPageBreak/>
        <w:t>置管理规定&gt;等文件的通知》（</w:t>
      </w:r>
      <w:proofErr w:type="gramStart"/>
      <w:r>
        <w:rPr>
          <w:rFonts w:ascii="仿宋_GB2312" w:eastAsia="仿宋_GB2312" w:hint="eastAsia"/>
          <w:color w:val="000000"/>
          <w:sz w:val="32"/>
          <w:szCs w:val="32"/>
        </w:rPr>
        <w:t>教高〔2012〕</w:t>
      </w:r>
      <w:proofErr w:type="gramEnd"/>
      <w:r>
        <w:rPr>
          <w:rFonts w:ascii="仿宋_GB2312" w:eastAsia="仿宋_GB2312" w:hint="eastAsia"/>
          <w:color w:val="000000"/>
          <w:sz w:val="32"/>
          <w:szCs w:val="32"/>
        </w:rPr>
        <w:t>9号）要求执行，具体招生专业由各高校在《广东省2018年普通高校本科插班生拟招生专业与统一考试科目对应表》（附件2）中选定</w:t>
      </w:r>
      <w:r w:rsidR="00444F83">
        <w:rPr>
          <w:rFonts w:ascii="仿宋_GB2312" w:eastAsia="仿宋_GB2312" w:hint="eastAsia"/>
          <w:color w:val="000000"/>
          <w:sz w:val="32"/>
          <w:szCs w:val="32"/>
        </w:rPr>
        <w:t>，其中2017年已经有本科插班生招生的</w:t>
      </w:r>
      <w:r w:rsidR="004B4331" w:rsidRPr="00661A42">
        <w:rPr>
          <w:rFonts w:ascii="仿宋" w:eastAsia="仿宋" w:hAnsi="仿宋" w:hint="eastAsia"/>
          <w:sz w:val="32"/>
          <w:szCs w:val="32"/>
        </w:rPr>
        <w:t>招生院校须安排多于2017年的本科插班生计划。请各招生院校于</w:t>
      </w:r>
      <w:r w:rsidR="004B4331" w:rsidRPr="00661A42">
        <w:rPr>
          <w:rFonts w:ascii="仿宋" w:eastAsia="仿宋" w:hAnsi="仿宋"/>
          <w:sz w:val="32"/>
          <w:szCs w:val="32"/>
        </w:rPr>
        <w:t>2017</w:t>
      </w:r>
      <w:r w:rsidR="004B4331" w:rsidRPr="00661A42">
        <w:rPr>
          <w:rFonts w:ascii="仿宋" w:eastAsia="仿宋" w:hAnsi="仿宋" w:hint="eastAsia"/>
          <w:sz w:val="32"/>
          <w:szCs w:val="32"/>
        </w:rPr>
        <w:t>年11月</w:t>
      </w:r>
      <w:r w:rsidR="004B4331" w:rsidRPr="00661A42">
        <w:rPr>
          <w:rFonts w:ascii="仿宋" w:eastAsia="仿宋" w:hAnsi="仿宋"/>
          <w:sz w:val="32"/>
          <w:szCs w:val="32"/>
        </w:rPr>
        <w:t>18</w:t>
      </w:r>
      <w:r w:rsidR="004B4331" w:rsidRPr="00661A42">
        <w:rPr>
          <w:rFonts w:ascii="仿宋" w:eastAsia="仿宋" w:hAnsi="仿宋" w:hint="eastAsia"/>
          <w:sz w:val="32"/>
          <w:szCs w:val="32"/>
        </w:rPr>
        <w:t>日至</w:t>
      </w:r>
      <w:r w:rsidR="004B4331" w:rsidRPr="00661A42">
        <w:rPr>
          <w:rFonts w:ascii="仿宋" w:eastAsia="仿宋" w:hAnsi="仿宋"/>
          <w:sz w:val="32"/>
          <w:szCs w:val="32"/>
        </w:rPr>
        <w:t>22</w:t>
      </w:r>
      <w:r w:rsidR="004B4331" w:rsidRPr="00661A42">
        <w:rPr>
          <w:rFonts w:ascii="仿宋" w:eastAsia="仿宋" w:hAnsi="仿宋" w:hint="eastAsia"/>
          <w:sz w:val="32"/>
          <w:szCs w:val="32"/>
        </w:rPr>
        <w:t>日期间登录广东省本科插班生网上报名系统管理</w:t>
      </w:r>
      <w:proofErr w:type="gramStart"/>
      <w:r w:rsidR="004B4331" w:rsidRPr="00661A42">
        <w:rPr>
          <w:rFonts w:ascii="仿宋" w:eastAsia="仿宋" w:hAnsi="仿宋" w:hint="eastAsia"/>
          <w:sz w:val="32"/>
          <w:szCs w:val="32"/>
        </w:rPr>
        <w:t>端按照</w:t>
      </w:r>
      <w:proofErr w:type="gramEnd"/>
      <w:r w:rsidR="004B4331" w:rsidRPr="00661A42">
        <w:rPr>
          <w:rFonts w:ascii="仿宋" w:eastAsia="仿宋" w:hAnsi="仿宋" w:hint="eastAsia"/>
          <w:sz w:val="32"/>
          <w:szCs w:val="32"/>
        </w:rPr>
        <w:t>要求编报招生专业及招生计划。广东省教育厅发展规划处、高等教育处及省招生办公室对院校申报的招生计划、招生专业等信息实施网上联审。</w:t>
      </w:r>
    </w:p>
    <w:p w:rsidR="0096456A" w:rsidRDefault="00A33F4D" w:rsidP="00661A42">
      <w:pPr>
        <w:pStyle w:val="a4"/>
        <w:spacing w:line="560" w:lineRule="exact"/>
        <w:ind w:firstLine="640"/>
        <w:contextualSpacing/>
        <w:rPr>
          <w:rFonts w:ascii="黑体" w:eastAsia="黑体"/>
          <w:bCs/>
          <w:color w:val="000000"/>
          <w:sz w:val="32"/>
          <w:szCs w:val="32"/>
        </w:rPr>
      </w:pPr>
      <w:r>
        <w:rPr>
          <w:rFonts w:ascii="仿宋_GB2312" w:eastAsia="仿宋_GB2312" w:hint="eastAsia"/>
          <w:color w:val="000000"/>
          <w:sz w:val="32"/>
          <w:szCs w:val="32"/>
        </w:rPr>
        <w:t>2018年普通高校本科插班生的招生计划</w:t>
      </w:r>
      <w:r w:rsidR="00A06FB3" w:rsidRPr="00A06FB3">
        <w:rPr>
          <w:rFonts w:ascii="仿宋_GB2312" w:eastAsia="仿宋_GB2312" w:hint="eastAsia"/>
          <w:color w:val="000000"/>
          <w:sz w:val="32"/>
          <w:szCs w:val="32"/>
        </w:rPr>
        <w:t>纳入本科高校生均办学条件计算范围，</w:t>
      </w:r>
      <w:r w:rsidR="00D54F20">
        <w:rPr>
          <w:rFonts w:ascii="仿宋_GB2312" w:eastAsia="仿宋_GB2312" w:hint="eastAsia"/>
          <w:color w:val="000000"/>
          <w:sz w:val="32"/>
          <w:szCs w:val="32"/>
        </w:rPr>
        <w:t>在</w:t>
      </w:r>
      <w:r w:rsidR="00A06FB3" w:rsidRPr="00A06FB3">
        <w:rPr>
          <w:rFonts w:ascii="仿宋_GB2312" w:eastAsia="仿宋_GB2312" w:hint="eastAsia"/>
          <w:color w:val="000000"/>
          <w:sz w:val="32"/>
          <w:szCs w:val="32"/>
        </w:rPr>
        <w:t>教育部下达的</w:t>
      </w:r>
      <w:r w:rsidR="0025403D" w:rsidRPr="00A06FB3">
        <w:rPr>
          <w:rFonts w:ascii="仿宋_GB2312" w:eastAsia="仿宋_GB2312" w:hint="eastAsia"/>
          <w:color w:val="000000"/>
          <w:sz w:val="32"/>
          <w:szCs w:val="32"/>
        </w:rPr>
        <w:t>年度</w:t>
      </w:r>
      <w:r w:rsidR="00A06FB3" w:rsidRPr="00A06FB3">
        <w:rPr>
          <w:rFonts w:ascii="仿宋_GB2312" w:eastAsia="仿宋_GB2312" w:hint="eastAsia"/>
          <w:color w:val="000000"/>
          <w:sz w:val="32"/>
          <w:szCs w:val="32"/>
        </w:rPr>
        <w:t>本科招生计划</w:t>
      </w:r>
      <w:r w:rsidR="00D54F20">
        <w:rPr>
          <w:rFonts w:ascii="仿宋_GB2312" w:eastAsia="仿宋_GB2312" w:hint="eastAsia"/>
          <w:color w:val="000000"/>
          <w:sz w:val="32"/>
          <w:szCs w:val="32"/>
        </w:rPr>
        <w:t>之外单列安排</w:t>
      </w:r>
      <w:r w:rsidR="00A06FB3" w:rsidRPr="00A06FB3">
        <w:rPr>
          <w:rFonts w:ascii="仿宋_GB2312" w:eastAsia="仿宋_GB2312" w:hint="eastAsia"/>
          <w:color w:val="000000"/>
          <w:sz w:val="32"/>
          <w:szCs w:val="32"/>
        </w:rPr>
        <w:t>。</w:t>
      </w:r>
      <w:r>
        <w:rPr>
          <w:rFonts w:ascii="仿宋_GB2312" w:eastAsia="仿宋_GB2312" w:hint="eastAsia"/>
          <w:color w:val="000000"/>
          <w:sz w:val="32"/>
          <w:szCs w:val="32"/>
        </w:rPr>
        <w:t>招生计划、招生专业、收费标准、专业课考试指定参考书，由省招生办公室汇总后向社会公布。高校根据审核通过的招生计划及专业印制招生简章，按照招生简章公布录取标准进行招生录取。未经审核批准、公布的计划及专业，不得招生。</w:t>
      </w:r>
    </w:p>
    <w:p w:rsidR="0096456A" w:rsidRDefault="00A33F4D" w:rsidP="00661A42">
      <w:pPr>
        <w:pStyle w:val="a4"/>
        <w:spacing w:line="560" w:lineRule="exact"/>
        <w:ind w:firstLine="640"/>
        <w:contextualSpacing/>
        <w:outlineLvl w:val="0"/>
        <w:rPr>
          <w:rFonts w:ascii="黑体" w:eastAsia="黑体"/>
          <w:color w:val="000000"/>
          <w:sz w:val="32"/>
          <w:szCs w:val="32"/>
        </w:rPr>
      </w:pPr>
      <w:r>
        <w:rPr>
          <w:rFonts w:ascii="黑体" w:eastAsia="黑体" w:hint="eastAsia"/>
          <w:color w:val="000000"/>
          <w:sz w:val="32"/>
          <w:szCs w:val="32"/>
        </w:rPr>
        <w:t>五、录取</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一）普通高校本科插班生招生由省招生委员会根据年度本科插班生招生计划和考生成绩情况划定五门考试科目总分和省统考三科总分的最低录取分数线。最低录取分数线分文科类、理科类、体育类、艺术类和英语类专业划定。其中，文科类专业包括全省统考的《大学语文》、《民法》、《教育理论》、《管理学》等专业基础课考试科目；理科类专业包括全省统考的《高等数学》、《生态学基础》等专业基础课考试科目；体育类、艺术</w:t>
      </w:r>
      <w:r>
        <w:rPr>
          <w:rFonts w:ascii="仿宋_GB2312" w:eastAsia="仿宋_GB2312" w:hint="eastAsia"/>
          <w:color w:val="000000"/>
          <w:sz w:val="32"/>
          <w:szCs w:val="32"/>
        </w:rPr>
        <w:lastRenderedPageBreak/>
        <w:t>类单独划线。英语类专业为五门考试科目总分和省统考两门科目总分单独划线。招生院校在省招生委员会划定的两条最低录取分数线上按五科总分由高分到低分择优录取考生。</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（二）具有普通专科毕业学历的退役士兵填报普通高等学校志愿的，将根据考生志愿及成绩情况单独划线。</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（三）服役期间荣立三等功以上奖励的普通高职（专科）在校生（含高校新生），在完成普通高职（专科）学业后，免试入读当年招收本科插班生的招生院校、专业</w:t>
      </w:r>
      <w:r>
        <w:rPr>
          <w:rFonts w:ascii="仿宋_GB2312" w:eastAsia="仿宋_GB2312" w:hAnsi="宋体" w:cs="宋体" w:hint="eastAsia"/>
          <w:color w:val="000000"/>
          <w:kern w:val="0"/>
          <w:sz w:val="32"/>
          <w:szCs w:val="32"/>
        </w:rPr>
        <w:t>。</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（四）普通高校本科插班生录取根据考生报考专业及对应的专业课考试成绩择优录取，不得跨专业录取。</w:t>
      </w:r>
    </w:p>
    <w:p w:rsidR="0096456A" w:rsidRDefault="00A33F4D" w:rsidP="00661A42">
      <w:pPr>
        <w:adjustRightInd w:val="0"/>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（五）考生凡持假证明、假文凭等虚假材料报名考试的，取消考试资格；已被录取的，取消录取资格；已取得学籍的，取消学籍。</w:t>
      </w:r>
    </w:p>
    <w:p w:rsidR="0096456A" w:rsidRDefault="00A33F4D" w:rsidP="00661A42">
      <w:pPr>
        <w:adjustRightInd w:val="0"/>
        <w:spacing w:line="560" w:lineRule="exact"/>
        <w:ind w:firstLineChars="200" w:firstLine="640"/>
        <w:contextualSpacing/>
        <w:rPr>
          <w:rFonts w:ascii="仿宋_GB2312" w:eastAsia="仿宋_GB2312"/>
          <w:color w:val="000000"/>
          <w:sz w:val="32"/>
          <w:szCs w:val="32"/>
          <w:u w:val="single"/>
        </w:rPr>
      </w:pPr>
      <w:r>
        <w:rPr>
          <w:rFonts w:ascii="仿宋_GB2312" w:eastAsia="仿宋_GB2312" w:hint="eastAsia"/>
          <w:color w:val="000000"/>
          <w:sz w:val="32"/>
          <w:szCs w:val="32"/>
        </w:rPr>
        <w:t>（六）各招生院校必须按省招生办规定的录取时间办理录取审核手续。招生院校送审时，必须携带考生现场报名时由院校经办人查验属实且加具“与原件相符”的所有证明材料复印件及报名登记表、体检表原件。</w:t>
      </w:r>
    </w:p>
    <w:p w:rsidR="0096456A" w:rsidRPr="00661A42" w:rsidRDefault="004B4331" w:rsidP="00661A42">
      <w:pPr>
        <w:widowControl/>
        <w:spacing w:line="560" w:lineRule="exact"/>
        <w:ind w:firstLineChars="200" w:firstLine="640"/>
        <w:contextualSpacing/>
        <w:jc w:val="left"/>
        <w:rPr>
          <w:rFonts w:ascii="仿宋" w:eastAsia="仿宋" w:hAnsi="仿宋" w:cstheme="minorEastAsia"/>
          <w:sz w:val="32"/>
          <w:szCs w:val="32"/>
        </w:rPr>
      </w:pPr>
      <w:r w:rsidRPr="00661A42">
        <w:rPr>
          <w:rFonts w:ascii="仿宋" w:eastAsia="仿宋" w:hAnsi="仿宋" w:cstheme="minorEastAsia" w:hint="eastAsia"/>
          <w:color w:val="000000"/>
          <w:sz w:val="32"/>
          <w:szCs w:val="32"/>
        </w:rPr>
        <w:t>（七）本科插班生</w:t>
      </w:r>
      <w:r w:rsidRPr="00661A42">
        <w:rPr>
          <w:rFonts w:ascii="仿宋" w:eastAsia="仿宋" w:hAnsi="仿宋" w:cstheme="minorEastAsia" w:hint="eastAsia"/>
          <w:kern w:val="0"/>
          <w:sz w:val="32"/>
          <w:szCs w:val="32"/>
        </w:rPr>
        <w:t>纸质录取名册由广东省招生办公室统一打印并加盖广东省招生委员会办公室录取专用章，以此作为考生被正式录取的依据。高等学校依据广东省招生办公室核准并备案的录取考生名单打印录取通知书。录取通知书由校长签发（或授权签发），不再加盖广东省招生委员会办公室录取专用章。学校在</w:t>
      </w:r>
      <w:r w:rsidRPr="00661A42">
        <w:rPr>
          <w:rFonts w:ascii="仿宋" w:eastAsia="仿宋" w:hAnsi="仿宋" w:cstheme="minorEastAsia" w:hint="eastAsia"/>
          <w:kern w:val="0"/>
          <w:sz w:val="32"/>
          <w:szCs w:val="32"/>
        </w:rPr>
        <w:lastRenderedPageBreak/>
        <w:t>录取通知书加盖本校校章后连同有关入学报到须知直接寄送至被录取考生。</w:t>
      </w:r>
      <w:r w:rsidRPr="00661A42">
        <w:rPr>
          <w:rFonts w:ascii="仿宋" w:eastAsia="仿宋" w:hAnsi="仿宋" w:cstheme="minorEastAsia"/>
          <w:kern w:val="0"/>
          <w:sz w:val="32"/>
          <w:szCs w:val="32"/>
        </w:rPr>
        <w:t xml:space="preserve"> </w:t>
      </w:r>
    </w:p>
    <w:p w:rsidR="0096456A" w:rsidRDefault="00A33F4D" w:rsidP="00661A42">
      <w:pPr>
        <w:adjustRightInd w:val="0"/>
        <w:spacing w:line="56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（八）</w:t>
      </w:r>
      <w:r>
        <w:rPr>
          <w:rFonts w:ascii="仿宋_GB2312" w:eastAsia="仿宋_GB2312" w:hAnsi="Arial," w:hint="eastAsia"/>
          <w:color w:val="000000"/>
          <w:sz w:val="32"/>
          <w:szCs w:val="32"/>
        </w:rPr>
        <w:t>新生入学后的体检复检工作，由各普通高等学校按照有关规定组织进行。体检标准参照</w:t>
      </w:r>
      <w:r>
        <w:rPr>
          <w:rFonts w:ascii="仿宋_GB2312" w:eastAsia="仿宋_GB2312" w:hint="eastAsia"/>
          <w:color w:val="000000"/>
          <w:sz w:val="32"/>
          <w:szCs w:val="32"/>
        </w:rPr>
        <w:t>教育部、卫生部、中国残疾人联合会《关于印发&lt;普通高等学校招生体检工作指导意见&gt;的通知》（教学〔2003〕3号）、《教育部办公厅 卫生部办公厅关于普通高等学校招生学生入学身体检查取消乙肝项目检测有关问题的通知》（教学厅〔2010〕2号）及教育部《关于明确慢性肝炎病人并且肝功能不正常的具体判定标准的函》（教学司函</w:t>
      </w:r>
      <w:r>
        <w:rPr>
          <w:rFonts w:ascii="仿宋_GB2312" w:eastAsia="仿宋_GB2312" w:hAnsi="宋体" w:hint="eastAsia"/>
          <w:color w:val="000000"/>
          <w:sz w:val="32"/>
          <w:szCs w:val="32"/>
        </w:rPr>
        <w:t>〔2010〕22号）</w:t>
      </w:r>
      <w:r>
        <w:rPr>
          <w:rFonts w:ascii="仿宋_GB2312" w:eastAsia="仿宋_GB2312" w:hint="eastAsia"/>
          <w:color w:val="000000"/>
          <w:sz w:val="32"/>
          <w:szCs w:val="32"/>
        </w:rPr>
        <w:t>要求执行，复检不合格者取消入学资格。</w:t>
      </w:r>
    </w:p>
    <w:p w:rsidR="0096456A" w:rsidRDefault="00A33F4D" w:rsidP="00661A42">
      <w:pPr>
        <w:pStyle w:val="a4"/>
        <w:spacing w:line="560" w:lineRule="exact"/>
        <w:ind w:firstLine="640"/>
        <w:contextualSpacing/>
        <w:outlineLvl w:val="0"/>
        <w:rPr>
          <w:rFonts w:ascii="黑体" w:eastAsia="黑体"/>
          <w:color w:val="000000"/>
          <w:sz w:val="32"/>
          <w:szCs w:val="32"/>
        </w:rPr>
      </w:pPr>
      <w:r>
        <w:rPr>
          <w:rFonts w:ascii="仿宋_GB2312" w:eastAsia="仿宋_GB2312" w:hint="eastAsia"/>
          <w:color w:val="000000"/>
          <w:sz w:val="32"/>
          <w:szCs w:val="32"/>
        </w:rPr>
        <w:t>（九）按照教育部的有关规定，普通高校在新生入学时要对新生专科学历进行复核，复核未通过的不予新生学籍电子注册，并按规定取消入学资格。</w:t>
      </w:r>
      <w:r w:rsidR="00463EF0">
        <w:rPr>
          <w:rFonts w:ascii="黑体" w:eastAsia="黑体" w:hint="eastAsia"/>
          <w:color w:val="000000"/>
          <w:sz w:val="32"/>
          <w:szCs w:val="32"/>
        </w:rPr>
        <w:t>六</w:t>
      </w:r>
      <w:r>
        <w:rPr>
          <w:rFonts w:ascii="黑体" w:eastAsia="黑体" w:hint="eastAsia"/>
          <w:color w:val="000000"/>
          <w:sz w:val="32"/>
          <w:szCs w:val="32"/>
        </w:rPr>
        <w:t>、普通高校本科插班生招生工作实行信息化管理</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本科插班生考试</w:t>
      </w:r>
      <w:r w:rsidR="00444F83">
        <w:rPr>
          <w:rFonts w:ascii="仿宋_GB2312" w:eastAsia="仿宋_GB2312" w:hint="eastAsia"/>
          <w:color w:val="000000"/>
          <w:sz w:val="32"/>
          <w:szCs w:val="32"/>
        </w:rPr>
        <w:t>招生</w:t>
      </w:r>
      <w:r>
        <w:rPr>
          <w:rFonts w:ascii="仿宋_GB2312" w:eastAsia="仿宋_GB2312" w:hint="eastAsia"/>
          <w:color w:val="000000"/>
          <w:sz w:val="32"/>
          <w:szCs w:val="32"/>
        </w:rPr>
        <w:t>工作实行信息化管理。</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（一）实行网上采集院校招生专业及计划。招生院校在规定时间内登录广东省本科插班生网上报名系统管理端按照要求编报招生专业及招生计划。</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（二）考生信息统一采集。网上预报名期间，考生按要求输入报考基本信息（含姓名、性别、出生年月、身份证号、通讯地址、报考志愿等）。</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（三）考生试室座位统一编排管理。为了适应网上评卷的要</w:t>
      </w:r>
      <w:r>
        <w:rPr>
          <w:rFonts w:ascii="仿宋_GB2312" w:eastAsia="仿宋_GB2312" w:hint="eastAsia"/>
          <w:color w:val="000000"/>
          <w:sz w:val="32"/>
          <w:szCs w:val="32"/>
        </w:rPr>
        <w:lastRenderedPageBreak/>
        <w:t>求，省教育考试院统一编排试室和座位号，各报名点待省教育考试院统一编排试室和座位后，指导考生在广东省教育考试院网站上自行打印考生准考证。</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（四）实行网上评卷。省统考科目的答题卡随试卷发放，考试结束后省统考科目的答题卡按要求密封后送省教育考试院统一进行扫描，并由省教育考试院组织人员进行网上评卷。</w:t>
      </w:r>
    </w:p>
    <w:p w:rsidR="0096456A" w:rsidRDefault="00A33F4D" w:rsidP="00661A42">
      <w:pPr>
        <w:pStyle w:val="a4"/>
        <w:spacing w:line="560" w:lineRule="exact"/>
        <w:ind w:firstLine="640"/>
        <w:contextualSpacing/>
        <w:rPr>
          <w:rFonts w:ascii="仿宋_GB2312" w:eastAsia="仿宋_GB2312"/>
          <w:color w:val="000000"/>
          <w:sz w:val="32"/>
          <w:szCs w:val="32"/>
        </w:rPr>
      </w:pPr>
      <w:r>
        <w:rPr>
          <w:rFonts w:ascii="仿宋_GB2312" w:eastAsia="仿宋_GB2312" w:hint="eastAsia"/>
          <w:color w:val="000000"/>
          <w:sz w:val="32"/>
          <w:szCs w:val="32"/>
        </w:rPr>
        <w:t>（五）实行网上录取。招生院校通过网上录取系统调整招生计划、审阅考生档案、确定录退名单提出处理意见，录取过程实行无纸化管理。</w:t>
      </w:r>
    </w:p>
    <w:p w:rsidR="0096456A" w:rsidRDefault="00463EF0" w:rsidP="00661A42">
      <w:pPr>
        <w:adjustRightInd w:val="0"/>
        <w:spacing w:line="560" w:lineRule="exact"/>
        <w:ind w:left="152" w:firstLineChars="200" w:firstLine="640"/>
        <w:contextualSpacing/>
        <w:rPr>
          <w:rFonts w:ascii="黑体" w:eastAsia="黑体"/>
          <w:color w:val="000000"/>
          <w:sz w:val="32"/>
          <w:szCs w:val="32"/>
        </w:rPr>
      </w:pPr>
      <w:r>
        <w:rPr>
          <w:rFonts w:ascii="黑体" w:eastAsia="黑体" w:hint="eastAsia"/>
          <w:color w:val="000000"/>
          <w:sz w:val="32"/>
          <w:szCs w:val="32"/>
        </w:rPr>
        <w:t>七</w:t>
      </w:r>
      <w:r w:rsidR="00A33F4D">
        <w:rPr>
          <w:rFonts w:ascii="黑体" w:eastAsia="黑体" w:hint="eastAsia"/>
          <w:color w:val="000000"/>
          <w:sz w:val="32"/>
          <w:szCs w:val="32"/>
        </w:rPr>
        <w:t>、本科插班生在校学习期间的管理</w:t>
      </w:r>
    </w:p>
    <w:p w:rsidR="0096456A" w:rsidRDefault="00A33F4D" w:rsidP="00661A42">
      <w:pPr>
        <w:adjustRightInd w:val="0"/>
        <w:spacing w:line="560" w:lineRule="exact"/>
        <w:ind w:left="152"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本科插班生为国家任务生，秋季入学，全日制脱产学习。插班生入学后，由招生</w:t>
      </w:r>
      <w:r w:rsidR="00444F83">
        <w:rPr>
          <w:rFonts w:ascii="仿宋_GB2312" w:eastAsia="仿宋_GB2312" w:hint="eastAsia"/>
          <w:color w:val="000000"/>
          <w:sz w:val="32"/>
          <w:szCs w:val="32"/>
        </w:rPr>
        <w:t>院校</w:t>
      </w:r>
      <w:r>
        <w:rPr>
          <w:rFonts w:ascii="仿宋_GB2312" w:eastAsia="仿宋_GB2312" w:hint="eastAsia"/>
          <w:color w:val="000000"/>
          <w:sz w:val="32"/>
          <w:szCs w:val="32"/>
        </w:rPr>
        <w:t>进行专科毕业资格、思想政治、业务、健康情况复查。复查合格并经注册后，即成为学校的正式学生，插入本科专业三年级学习，并按插入年级的管理办法管理。</w:t>
      </w:r>
    </w:p>
    <w:p w:rsidR="0096456A" w:rsidRDefault="00463EF0" w:rsidP="00661A42">
      <w:pPr>
        <w:adjustRightInd w:val="0"/>
        <w:spacing w:line="560" w:lineRule="exact"/>
        <w:ind w:left="153" w:firstLineChars="200" w:firstLine="640"/>
        <w:contextualSpacing/>
        <w:rPr>
          <w:rFonts w:ascii="黑体" w:eastAsia="黑体"/>
          <w:color w:val="000000"/>
          <w:sz w:val="32"/>
          <w:szCs w:val="32"/>
        </w:rPr>
      </w:pPr>
      <w:r>
        <w:rPr>
          <w:rFonts w:ascii="黑体" w:eastAsia="黑体" w:hint="eastAsia"/>
          <w:color w:val="000000"/>
          <w:sz w:val="32"/>
          <w:szCs w:val="32"/>
        </w:rPr>
        <w:t>八</w:t>
      </w:r>
      <w:r w:rsidR="00A33F4D">
        <w:rPr>
          <w:rFonts w:ascii="黑体" w:eastAsia="黑体" w:hint="eastAsia"/>
          <w:color w:val="000000"/>
          <w:sz w:val="32"/>
          <w:szCs w:val="32"/>
        </w:rPr>
        <w:t>、本科插班生毕业与就业</w:t>
      </w:r>
    </w:p>
    <w:p w:rsidR="0096456A" w:rsidRDefault="00A33F4D" w:rsidP="00661A42">
      <w:pPr>
        <w:adjustRightInd w:val="0"/>
        <w:spacing w:line="560" w:lineRule="exact"/>
        <w:ind w:leftChars="73" w:left="153"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本科插班生修完本科教学计划规定的课程，</w:t>
      </w:r>
      <w:r w:rsidR="0025403D">
        <w:rPr>
          <w:rFonts w:ascii="仿宋_GB2312" w:eastAsia="仿宋_GB2312" w:hint="eastAsia"/>
          <w:color w:val="000000"/>
          <w:sz w:val="32"/>
          <w:szCs w:val="32"/>
        </w:rPr>
        <w:t>获得相应学分，</w:t>
      </w:r>
      <w:r>
        <w:rPr>
          <w:rFonts w:ascii="仿宋_GB2312" w:eastAsia="仿宋_GB2312" w:hint="eastAsia"/>
          <w:color w:val="000000"/>
          <w:sz w:val="32"/>
          <w:szCs w:val="32"/>
        </w:rPr>
        <w:t>德、智、体考核合格，</w:t>
      </w:r>
      <w:r w:rsidR="0025403D">
        <w:rPr>
          <w:rFonts w:ascii="仿宋_GB2312" w:eastAsia="仿宋_GB2312" w:hint="eastAsia"/>
          <w:color w:val="000000"/>
          <w:sz w:val="32"/>
          <w:szCs w:val="32"/>
        </w:rPr>
        <w:t>符合相应专业人才培养规格，</w:t>
      </w:r>
      <w:r>
        <w:rPr>
          <w:rFonts w:ascii="仿宋_GB2312" w:eastAsia="仿宋_GB2312" w:hint="eastAsia"/>
          <w:color w:val="000000"/>
          <w:sz w:val="32"/>
          <w:szCs w:val="32"/>
        </w:rPr>
        <w:t>准予本科毕业，发给本科毕业证书。</w:t>
      </w:r>
    </w:p>
    <w:p w:rsidR="0096456A" w:rsidRDefault="00A33F4D" w:rsidP="00661A42">
      <w:pPr>
        <w:pStyle w:val="3"/>
        <w:snapToGrid/>
        <w:spacing w:line="560" w:lineRule="exact"/>
        <w:contextualSpacing/>
        <w:rPr>
          <w:color w:val="000000"/>
          <w:szCs w:val="32"/>
        </w:rPr>
      </w:pPr>
      <w:r>
        <w:rPr>
          <w:rFonts w:hint="eastAsia"/>
          <w:color w:val="000000"/>
          <w:szCs w:val="32"/>
        </w:rPr>
        <w:t>符合《中华人民共和国学位条例》规定者，授予相应的学士学位。</w:t>
      </w:r>
    </w:p>
    <w:p w:rsidR="0096456A" w:rsidRDefault="00A33F4D" w:rsidP="00661A42">
      <w:pPr>
        <w:adjustRightInd w:val="0"/>
        <w:spacing w:line="560" w:lineRule="exact"/>
        <w:ind w:leftChars="73" w:left="153"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本科插班生毕业后的就业办法，与普通高校本科毕业生相</w:t>
      </w:r>
      <w:r>
        <w:rPr>
          <w:rFonts w:ascii="仿宋_GB2312" w:eastAsia="仿宋_GB2312" w:hint="eastAsia"/>
          <w:color w:val="000000"/>
          <w:sz w:val="32"/>
          <w:szCs w:val="32"/>
        </w:rPr>
        <w:lastRenderedPageBreak/>
        <w:t>同。</w:t>
      </w:r>
    </w:p>
    <w:p w:rsidR="0096456A" w:rsidRDefault="0096456A" w:rsidP="00661A42">
      <w:pPr>
        <w:adjustRightInd w:val="0"/>
        <w:spacing w:line="560" w:lineRule="exact"/>
        <w:ind w:leftChars="73" w:left="153" w:firstLineChars="200" w:firstLine="640"/>
        <w:contextualSpacing/>
        <w:rPr>
          <w:rFonts w:ascii="仿宋_GB2312" w:eastAsia="仿宋_GB2312"/>
          <w:color w:val="000000"/>
          <w:sz w:val="32"/>
          <w:szCs w:val="32"/>
        </w:rPr>
      </w:pPr>
    </w:p>
    <w:p w:rsidR="0096456A" w:rsidRDefault="00A33F4D" w:rsidP="00661A42">
      <w:pPr>
        <w:adjustRightInd w:val="0"/>
        <w:spacing w:line="560" w:lineRule="exact"/>
        <w:ind w:leftChars="377" w:left="2232" w:hangingChars="450" w:hanging="1440"/>
        <w:contextualSpacing/>
        <w:rPr>
          <w:rFonts w:ascii="仿宋_GB2312" w:eastAsia="仿宋_GB2312"/>
          <w:color w:val="000000"/>
          <w:sz w:val="32"/>
          <w:szCs w:val="32"/>
        </w:rPr>
      </w:pPr>
      <w:r>
        <w:rPr>
          <w:rFonts w:ascii="仿宋_GB2312" w:eastAsia="仿宋_GB2312" w:hint="eastAsia"/>
          <w:color w:val="000000"/>
          <w:sz w:val="32"/>
          <w:szCs w:val="32"/>
        </w:rPr>
        <w:t>附件：1．</w:t>
      </w:r>
      <w:r>
        <w:rPr>
          <w:rFonts w:ascii="仿宋_GB2312" w:eastAsia="仿宋_GB2312" w:hint="eastAsia"/>
          <w:color w:val="000000"/>
          <w:spacing w:val="-6"/>
          <w:sz w:val="32"/>
          <w:szCs w:val="32"/>
        </w:rPr>
        <w:t>广东省</w:t>
      </w:r>
      <w:r>
        <w:rPr>
          <w:rFonts w:ascii="仿宋_GB2312" w:eastAsia="仿宋_GB2312" w:hint="eastAsia"/>
          <w:color w:val="000000"/>
          <w:sz w:val="32"/>
          <w:szCs w:val="32"/>
        </w:rPr>
        <w:t>2018年本科插班生考生专科毕业证验证方式及注意事项</w:t>
      </w:r>
    </w:p>
    <w:p w:rsidR="0096456A" w:rsidRDefault="00A33F4D" w:rsidP="00661A42">
      <w:pPr>
        <w:adjustRightInd w:val="0"/>
        <w:spacing w:line="560" w:lineRule="exact"/>
        <w:ind w:leftChars="833" w:left="2229" w:hangingChars="150" w:hanging="480"/>
        <w:contextualSpacing/>
        <w:rPr>
          <w:rFonts w:ascii="仿宋_GB2312" w:eastAsia="仿宋_GB2312"/>
          <w:color w:val="000000"/>
          <w:spacing w:val="-6"/>
          <w:sz w:val="32"/>
          <w:szCs w:val="32"/>
        </w:rPr>
      </w:pPr>
      <w:r>
        <w:rPr>
          <w:rFonts w:ascii="仿宋_GB2312" w:eastAsia="仿宋_GB2312" w:hint="eastAsia"/>
          <w:color w:val="000000"/>
          <w:sz w:val="32"/>
          <w:szCs w:val="32"/>
        </w:rPr>
        <w:t>2．广东省2018年普通高校本科插班生拟招生专业与统一考试科目对应表</w:t>
      </w:r>
    </w:p>
    <w:p w:rsidR="0096456A" w:rsidRDefault="00A33F4D" w:rsidP="00661A42">
      <w:pPr>
        <w:adjustRightInd w:val="0"/>
        <w:spacing w:line="560" w:lineRule="exact"/>
        <w:ind w:leftChars="833" w:left="2211" w:hangingChars="150" w:hanging="462"/>
        <w:contextualSpacing/>
        <w:rPr>
          <w:rFonts w:ascii="仿宋_GB2312" w:eastAsia="仿宋_GB2312"/>
          <w:color w:val="000000"/>
          <w:sz w:val="32"/>
          <w:szCs w:val="32"/>
        </w:rPr>
      </w:pPr>
      <w:r>
        <w:rPr>
          <w:rFonts w:ascii="仿宋_GB2312" w:eastAsia="仿宋_GB2312" w:hint="eastAsia"/>
          <w:color w:val="000000"/>
          <w:spacing w:val="-6"/>
          <w:sz w:val="32"/>
          <w:szCs w:val="32"/>
        </w:rPr>
        <w:t>3．广东省</w:t>
      </w:r>
      <w:r>
        <w:rPr>
          <w:rFonts w:ascii="仿宋_GB2312" w:eastAsia="仿宋_GB2312" w:hint="eastAsia"/>
          <w:color w:val="000000"/>
          <w:sz w:val="32"/>
          <w:szCs w:val="32"/>
        </w:rPr>
        <w:t>2018</w:t>
      </w:r>
      <w:r>
        <w:rPr>
          <w:rFonts w:ascii="仿宋_GB2312" w:eastAsia="仿宋_GB2312" w:hint="eastAsia"/>
          <w:color w:val="000000"/>
          <w:spacing w:val="-6"/>
          <w:sz w:val="32"/>
          <w:szCs w:val="32"/>
        </w:rPr>
        <w:t>年普通高校本科插班生招生院校名单</w:t>
      </w:r>
    </w:p>
    <w:p w:rsidR="0096456A" w:rsidRDefault="00A33F4D" w:rsidP="00661A42">
      <w:pPr>
        <w:adjustRightInd w:val="0"/>
        <w:spacing w:line="560" w:lineRule="exact"/>
        <w:ind w:leftChars="833" w:left="2229" w:hangingChars="150" w:hanging="480"/>
        <w:contextualSpacing/>
        <w:rPr>
          <w:rFonts w:ascii="仿宋_GB2312" w:eastAsia="仿宋_GB2312"/>
          <w:color w:val="000000"/>
          <w:sz w:val="32"/>
          <w:szCs w:val="32"/>
        </w:rPr>
      </w:pPr>
      <w:r>
        <w:rPr>
          <w:rFonts w:ascii="仿宋_GB2312" w:eastAsia="仿宋_GB2312" w:hint="eastAsia"/>
          <w:color w:val="000000"/>
          <w:sz w:val="32"/>
          <w:szCs w:val="32"/>
        </w:rPr>
        <w:t xml:space="preserve"> </w:t>
      </w:r>
    </w:p>
    <w:p w:rsidR="00EA04CD" w:rsidRDefault="00EA04CD">
      <w:pPr>
        <w:widowControl/>
        <w:spacing w:beforeAutospacing="1" w:afterAutospacing="1"/>
        <w:jc w:val="left"/>
        <w:rPr>
          <w:rFonts w:ascii="仿宋_GB2312" w:eastAsia="仿宋_GB2312"/>
          <w:color w:val="000000"/>
          <w:sz w:val="32"/>
          <w:szCs w:val="32"/>
        </w:rPr>
        <w:sectPr w:rsidR="00EA04CD" w:rsidSect="00656BC4">
          <w:pgSz w:w="11907" w:h="16840"/>
          <w:pgMar w:top="2098" w:right="1474" w:bottom="1985" w:left="1588" w:header="851" w:footer="992" w:gutter="0"/>
          <w:cols w:space="720"/>
          <w:docGrid w:type="lines" w:linePitch="312"/>
        </w:sectPr>
      </w:pPr>
    </w:p>
    <w:p w:rsidR="0096456A" w:rsidRDefault="00A33F4D" w:rsidP="00661A42">
      <w:pPr>
        <w:tabs>
          <w:tab w:val="left" w:pos="5220"/>
        </w:tabs>
        <w:spacing w:line="560" w:lineRule="exact"/>
        <w:rPr>
          <w:rFonts w:ascii="黑体" w:eastAsia="黑体"/>
          <w:color w:val="000000"/>
          <w:sz w:val="32"/>
          <w:szCs w:val="32"/>
        </w:rPr>
      </w:pPr>
      <w:r>
        <w:rPr>
          <w:rFonts w:ascii="黑体" w:eastAsia="黑体" w:hint="eastAsia"/>
          <w:color w:val="000000"/>
          <w:sz w:val="32"/>
          <w:szCs w:val="32"/>
        </w:rPr>
        <w:lastRenderedPageBreak/>
        <w:t>附件1</w:t>
      </w:r>
    </w:p>
    <w:p w:rsidR="0096456A" w:rsidRDefault="00A33F4D" w:rsidP="00661A42">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广东省2018年本科插班生考生</w:t>
      </w:r>
    </w:p>
    <w:p w:rsidR="0096456A" w:rsidRDefault="00A33F4D" w:rsidP="00661A42">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专科毕业证验证方式及注意事项</w:t>
      </w:r>
    </w:p>
    <w:p w:rsidR="0096456A" w:rsidRDefault="0096456A" w:rsidP="00661A42">
      <w:pPr>
        <w:spacing w:line="560" w:lineRule="exact"/>
        <w:rPr>
          <w:color w:val="000000"/>
          <w:sz w:val="30"/>
          <w:szCs w:val="30"/>
        </w:rPr>
      </w:pPr>
    </w:p>
    <w:p w:rsidR="00BE155D" w:rsidRDefault="00A33F4D">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一、验证方法：</w:t>
      </w:r>
    </w:p>
    <w:p w:rsidR="00BE155D" w:rsidRDefault="00A33F4D">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（一）考生专科毕业学历验证方法：</w:t>
      </w:r>
    </w:p>
    <w:p w:rsidR="00BE155D" w:rsidRDefault="00A33F4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1．考生在预报名时自行在广东省本科插班生招生报名系统中验证专科学历。广东省本科插班生招生报名系统（网址：http://</w:t>
      </w:r>
      <w:hyperlink r:id="rId10" w:history="1">
        <w:r w:rsidR="004B4331" w:rsidRPr="00661A42">
          <w:rPr>
            <w:rStyle w:val="ab"/>
            <w:rFonts w:ascii="仿宋_GB2312" w:eastAsia="仿宋_GB2312"/>
            <w:color w:val="auto"/>
            <w:sz w:val="32"/>
            <w:szCs w:val="32"/>
            <w:u w:val="none"/>
          </w:rPr>
          <w:t>www.ecogd.edu.cn/</w:t>
        </w:r>
      </w:hyperlink>
      <w:r w:rsidR="00F62A36" w:rsidRPr="00F62A36">
        <w:rPr>
          <w:rStyle w:val="ab"/>
          <w:rFonts w:ascii="仿宋_GB2312" w:eastAsia="仿宋_GB2312" w:hint="eastAsia"/>
          <w:color w:val="000000"/>
          <w:sz w:val="32"/>
          <w:szCs w:val="32"/>
          <w:u w:val="none"/>
        </w:rPr>
        <w:t xml:space="preserve"> </w:t>
      </w:r>
      <w:proofErr w:type="spellStart"/>
      <w:r w:rsidR="00F62A36">
        <w:rPr>
          <w:rStyle w:val="ab"/>
          <w:rFonts w:ascii="仿宋_GB2312" w:eastAsia="仿宋_GB2312" w:hint="eastAsia"/>
          <w:color w:val="000000"/>
          <w:sz w:val="32"/>
          <w:szCs w:val="32"/>
          <w:u w:val="none"/>
        </w:rPr>
        <w:t>bcks</w:t>
      </w:r>
      <w:proofErr w:type="spellEnd"/>
      <w:r>
        <w:rPr>
          <w:rFonts w:ascii="仿宋_GB2312" w:eastAsia="仿宋_GB2312" w:hint="eastAsia"/>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rsidR="00BE155D" w:rsidRDefault="00A33F4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2．招生院校在考生报名确认时可根据考生预报名时专科学历验证的结果，进行下一步操作：</w:t>
      </w:r>
    </w:p>
    <w:p w:rsidR="00BE155D" w:rsidRDefault="00A33F4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（1）如果考生在报名系统进行专科学历验证结果为“通过”，招生院校可直接进行下一步报名确认流程。</w:t>
      </w:r>
    </w:p>
    <w:p w:rsidR="00BE155D" w:rsidRDefault="00A33F4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如果考生在预报名时未在报名系统中进行专科学历验证，报名点可在确认考生报名资格时，根据考生提供的专科毕业证，在报名系统中点击“验证专科学历证书”现场验证考生专科学历情况。报名系统将自动记录验证结果。</w:t>
      </w:r>
    </w:p>
    <w:p w:rsidR="00BE155D" w:rsidRDefault="00A33F4D">
      <w:pPr>
        <w:spacing w:line="560" w:lineRule="exact"/>
        <w:ind w:firstLineChars="232" w:firstLine="742"/>
        <w:rPr>
          <w:rFonts w:ascii="仿宋_GB2312" w:eastAsia="仿宋_GB2312"/>
          <w:color w:val="000000"/>
          <w:sz w:val="32"/>
          <w:szCs w:val="32"/>
        </w:rPr>
      </w:pPr>
      <w:r>
        <w:rPr>
          <w:rFonts w:ascii="仿宋_GB2312" w:eastAsia="仿宋_GB2312" w:hint="eastAsia"/>
          <w:color w:val="000000"/>
          <w:sz w:val="32"/>
          <w:szCs w:val="32"/>
        </w:rPr>
        <w:t>（3）如果考生在报名系统进行专科学历验证结果为“不通过”，但考生提供了“中国高等教育学历认证报告”，招生院</w:t>
      </w:r>
      <w:r>
        <w:rPr>
          <w:rFonts w:ascii="仿宋_GB2312" w:eastAsia="仿宋_GB2312" w:hint="eastAsia"/>
          <w:color w:val="000000"/>
          <w:sz w:val="32"/>
          <w:szCs w:val="32"/>
        </w:rPr>
        <w:lastRenderedPageBreak/>
        <w:t>校可在报名现场通过</w:t>
      </w:r>
      <w:proofErr w:type="gramStart"/>
      <w:r>
        <w:rPr>
          <w:rFonts w:ascii="仿宋_GB2312" w:eastAsia="仿宋_GB2312" w:hint="eastAsia"/>
          <w:color w:val="000000"/>
          <w:sz w:val="32"/>
          <w:szCs w:val="32"/>
        </w:rPr>
        <w:t>登录学信网</w:t>
      </w:r>
      <w:proofErr w:type="gramEnd"/>
      <w:r>
        <w:rPr>
          <w:rFonts w:ascii="仿宋_GB2312" w:eastAsia="仿宋_GB2312" w:hint="eastAsia"/>
          <w:color w:val="000000"/>
          <w:sz w:val="32"/>
          <w:szCs w:val="32"/>
        </w:rPr>
        <w:t>的“认证报告查询”（网址：</w:t>
      </w:r>
      <w:hyperlink r:id="rId11" w:history="1">
        <w:r>
          <w:rPr>
            <w:rStyle w:val="ab"/>
            <w:rFonts w:ascii="仿宋_GB2312" w:eastAsia="仿宋_GB2312" w:hint="eastAsia"/>
            <w:color w:val="000000"/>
            <w:sz w:val="32"/>
            <w:szCs w:val="32"/>
            <w:u w:val="none"/>
          </w:rPr>
          <w:t>http://www.chsi.com.cn/xlrz/index.jsp），输入考生提交的“中国高等教育学历认证报告”上的证书编号及报告编号现场核查考生的专科学历情况，根据核查结果在报名系统中“确认报名资格”功能下点击“已验证专科毕业证书”，对专科学历核查属实的考生进行人工标识设置。</w:t>
        </w:r>
      </w:hyperlink>
    </w:p>
    <w:p w:rsidR="00BE155D" w:rsidRDefault="004B4331">
      <w:pPr>
        <w:spacing w:line="560" w:lineRule="exact"/>
        <w:ind w:firstLineChars="200" w:firstLine="640"/>
        <w:rPr>
          <w:rFonts w:ascii="仿宋_GB2312" w:eastAsia="仿宋_GB2312"/>
          <w:b/>
          <w:color w:val="000000"/>
          <w:sz w:val="32"/>
          <w:szCs w:val="32"/>
        </w:rPr>
      </w:pPr>
      <w:r w:rsidRPr="00661A42">
        <w:rPr>
          <w:rFonts w:ascii="仿宋_GB2312" w:eastAsia="仿宋_GB2312" w:hint="eastAsia"/>
          <w:color w:val="000000"/>
          <w:sz w:val="32"/>
          <w:szCs w:val="32"/>
        </w:rPr>
        <w:t>3．若考生无法在报名系统通过专科学历验证，也未及时办理“中国高等教育学历认证报告”，招生院校可以在报名系统中“确认报名资格”功能下点击“待验证专科毕业证书”以进行下一步的确认报名手续</w:t>
      </w:r>
      <w:r w:rsidRPr="00661A42">
        <w:rPr>
          <w:rFonts w:ascii="仿宋_GB2312" w:eastAsia="仿宋_GB2312" w:hint="eastAsia"/>
          <w:b/>
          <w:color w:val="000000"/>
          <w:sz w:val="32"/>
          <w:szCs w:val="32"/>
        </w:rPr>
        <w:t>。招生院校必须书面通知考生尽早登录广东省高等学校毕业生就业指导中心网页（网址：</w:t>
      </w:r>
      <w:hyperlink r:id="rId12" w:history="1">
        <w:r w:rsidR="00A33F4D">
          <w:rPr>
            <w:rStyle w:val="ab"/>
            <w:rFonts w:ascii="仿宋_GB2312" w:eastAsia="仿宋_GB2312" w:hint="eastAsia"/>
            <w:b/>
            <w:color w:val="000000"/>
            <w:sz w:val="32"/>
            <w:szCs w:val="32"/>
            <w:u w:val="none"/>
          </w:rPr>
          <w:t>http://www.gradjob.com.cn</w:t>
        </w:r>
      </w:hyperlink>
      <w:r w:rsidR="00A33F4D">
        <w:rPr>
          <w:rFonts w:ascii="仿宋_GB2312" w:eastAsia="仿宋_GB2312" w:hAnsi="Calibri"/>
          <w:b/>
          <w:color w:val="000000"/>
          <w:sz w:val="32"/>
          <w:szCs w:val="32"/>
        </w:rPr>
        <w:t>/</w:t>
      </w:r>
      <w:r w:rsidR="00A33F4D">
        <w:rPr>
          <w:rFonts w:ascii="仿宋_GB2312" w:eastAsia="仿宋_GB2312" w:hint="eastAsia"/>
          <w:b/>
          <w:color w:val="000000"/>
          <w:sz w:val="32"/>
          <w:szCs w:val="32"/>
        </w:rPr>
        <w:t>cms/online.html），进入“学历认证”按照“学历认证办理指南”的指引，选择广东省教育厅学历认证中心或服务代理点、或网上申请等认证受理渠道办理学历认证报告</w:t>
      </w:r>
      <w:r w:rsidR="00A33F4D">
        <w:rPr>
          <w:rFonts w:ascii="仿宋_GB2312" w:eastAsia="仿宋_GB2312" w:hint="eastAsia"/>
          <w:color w:val="000000"/>
          <w:sz w:val="32"/>
          <w:szCs w:val="32"/>
        </w:rPr>
        <w:t>，</w:t>
      </w:r>
      <w:r w:rsidR="00A33F4D">
        <w:rPr>
          <w:rFonts w:ascii="仿宋_GB2312" w:eastAsia="仿宋_GB2312" w:hint="eastAsia"/>
          <w:b/>
          <w:color w:val="000000"/>
          <w:sz w:val="32"/>
          <w:szCs w:val="32"/>
        </w:rPr>
        <w:t>并要求其在2018年2月28日前向招生院校提交验证结果，逾期不再接受。过期未提交验证结果并因此影响录取的，后果由考生本人负责。</w:t>
      </w:r>
    </w:p>
    <w:p w:rsidR="00BE155D" w:rsidRDefault="00A33F4D">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（二）招生院校工作人员验证须知。</w:t>
      </w:r>
    </w:p>
    <w:p w:rsidR="00BE155D" w:rsidRDefault="00A33F4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1．对已获得专科毕业证书的考生，招生院校在报名现场确认时必须查验考生专科毕业证书原件及复印件。招生院校根据 “广东省本科插班生网上报名系统”中的验证结果核对原件，核对无误招生院校不再存留其专科毕业证原件，但工作人员须</w:t>
      </w:r>
      <w:r>
        <w:rPr>
          <w:rFonts w:ascii="仿宋_GB2312" w:eastAsia="仿宋_GB2312" w:hint="eastAsia"/>
          <w:color w:val="000000"/>
          <w:sz w:val="32"/>
          <w:szCs w:val="32"/>
        </w:rPr>
        <w:lastRenderedPageBreak/>
        <w:t>在复印件上签字确认并加盖公章。</w:t>
      </w:r>
    </w:p>
    <w:p w:rsidR="00BE155D" w:rsidRDefault="00A33F4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对在报名系统中因错误输入造成验证结果为“不通过”的考生，招生院校在报名确认阶段根据考生提供的专科毕业证书在报名系统中重新在线验证，要注意核对专升本考生的专科毕业证书编号、毕业学校、毕业时间，剔除因输入有误、全角字符等造成的错误，确保考生验证顺利完成。</w:t>
      </w:r>
    </w:p>
    <w:p w:rsidR="00D84A0A" w:rsidRDefault="00A33F4D" w:rsidP="00D84A0A">
      <w:pPr>
        <w:spacing w:line="560" w:lineRule="exact"/>
        <w:ind w:firstLineChars="200" w:firstLine="640"/>
        <w:rPr>
          <w:rFonts w:ascii="仿宋_GB2312" w:eastAsia="仿宋_GB2312"/>
          <w:color w:val="000000"/>
          <w:sz w:val="32"/>
          <w:szCs w:val="32"/>
        </w:rPr>
        <w:sectPr w:rsidR="00D84A0A" w:rsidSect="00D84A0A">
          <w:pgSz w:w="11850" w:h="16783"/>
          <w:pgMar w:top="2098" w:right="1474" w:bottom="1985" w:left="1588" w:header="851" w:footer="992" w:gutter="0"/>
          <w:cols w:space="720"/>
          <w:docGrid w:type="lines" w:linePitch="312"/>
        </w:sectPr>
      </w:pPr>
      <w:r>
        <w:rPr>
          <w:rFonts w:ascii="仿宋_GB2312" w:eastAsia="仿宋_GB2312" w:hint="eastAsia"/>
          <w:color w:val="000000"/>
          <w:sz w:val="32"/>
          <w:szCs w:val="32"/>
        </w:rPr>
        <w:t>3．对属1991年以前毕业的专科毕业生或在报名系统中确实无法查询到验证结果的考生，招生院校需书面通知考生须到广东省教育厅学历认证中心学历鉴定部办理学历验证手续，并要求考生在规定时间前反馈验证结果。</w:t>
      </w:r>
    </w:p>
    <w:p w:rsidR="00EA04CD" w:rsidRDefault="00A33F4D">
      <w:pPr>
        <w:pStyle w:val="a4"/>
        <w:spacing w:line="520" w:lineRule="exact"/>
        <w:ind w:firstLineChars="0" w:firstLine="0"/>
        <w:rPr>
          <w:rFonts w:ascii="黑体" w:eastAsia="黑体" w:hAnsi="新宋体-18030" w:cs="新宋体-18030"/>
          <w:bCs/>
          <w:color w:val="000000"/>
          <w:sz w:val="32"/>
          <w:szCs w:val="32"/>
        </w:rPr>
      </w:pPr>
      <w:r>
        <w:rPr>
          <w:rFonts w:ascii="黑体" w:eastAsia="黑体" w:hint="eastAsia"/>
          <w:color w:val="000000"/>
          <w:sz w:val="32"/>
          <w:szCs w:val="32"/>
        </w:rPr>
        <w:lastRenderedPageBreak/>
        <w:t>附件2</w:t>
      </w:r>
    </w:p>
    <w:p w:rsidR="00EA04CD" w:rsidRDefault="00A33F4D">
      <w:pPr>
        <w:pStyle w:val="a5"/>
        <w:spacing w:line="480" w:lineRule="exact"/>
        <w:jc w:val="center"/>
        <w:rPr>
          <w:rFonts w:ascii="方正小标宋简体" w:eastAsia="方正小标宋简体" w:hAnsi="新宋体-18030" w:cs="新宋体-18030"/>
          <w:bCs/>
          <w:color w:val="000000"/>
          <w:sz w:val="44"/>
          <w:szCs w:val="44"/>
        </w:rPr>
      </w:pPr>
      <w:r>
        <w:rPr>
          <w:rFonts w:ascii="方正小标宋简体" w:eastAsia="方正小标宋简体" w:hAnsi="新宋体-18030" w:cs="新宋体-18030" w:hint="eastAsia"/>
          <w:bCs/>
          <w:color w:val="000000"/>
          <w:sz w:val="44"/>
          <w:szCs w:val="44"/>
        </w:rPr>
        <w:t>广东省2018年普通高校本科插班生</w:t>
      </w:r>
    </w:p>
    <w:p w:rsidR="00EA04CD" w:rsidRDefault="00A33F4D">
      <w:pPr>
        <w:pStyle w:val="a5"/>
        <w:spacing w:line="480" w:lineRule="exact"/>
        <w:jc w:val="center"/>
        <w:rPr>
          <w:rFonts w:ascii="方正小标宋简体" w:eastAsia="方正小标宋简体" w:hAnsi="新宋体-18030" w:cs="新宋体-18030"/>
          <w:bCs/>
          <w:color w:val="000000"/>
          <w:sz w:val="44"/>
          <w:szCs w:val="44"/>
        </w:rPr>
      </w:pPr>
      <w:r>
        <w:rPr>
          <w:rFonts w:ascii="方正小标宋简体" w:eastAsia="方正小标宋简体" w:hAnsi="新宋体-18030" w:cs="新宋体-18030" w:hint="eastAsia"/>
          <w:bCs/>
          <w:color w:val="000000"/>
          <w:sz w:val="44"/>
          <w:szCs w:val="44"/>
        </w:rPr>
        <w:t>拟招生专业与统一考试科目对应表</w:t>
      </w:r>
    </w:p>
    <w:p w:rsidR="00EA04CD" w:rsidRDefault="00EA04CD">
      <w:pPr>
        <w:rPr>
          <w:color w:val="000000"/>
          <w:sz w:val="32"/>
          <w:szCs w:val="32"/>
        </w:rPr>
      </w:pPr>
    </w:p>
    <w:p w:rsidR="00EA04CD" w:rsidRDefault="00A33F4D">
      <w:pPr>
        <w:rPr>
          <w:rFonts w:ascii="黑体" w:eastAsia="黑体"/>
          <w:color w:val="000000"/>
          <w:sz w:val="30"/>
          <w:szCs w:val="30"/>
        </w:rPr>
      </w:pPr>
      <w:r>
        <w:rPr>
          <w:rFonts w:ascii="黑体" w:eastAsia="黑体" w:hAnsi="宋体" w:cs="宋体" w:hint="eastAsia"/>
          <w:bCs/>
          <w:color w:val="000000"/>
          <w:kern w:val="0"/>
          <w:sz w:val="30"/>
          <w:szCs w:val="30"/>
        </w:rPr>
        <w:t>一、统考科目与招生专业对应表一</w:t>
      </w:r>
    </w:p>
    <w:tbl>
      <w:tblPr>
        <w:tblW w:w="8295" w:type="dxa"/>
        <w:jc w:val="center"/>
        <w:tblLayout w:type="fixed"/>
        <w:tblLook w:val="04A0" w:firstRow="1" w:lastRow="0" w:firstColumn="1" w:lastColumn="0" w:noHBand="0" w:noVBand="1"/>
      </w:tblPr>
      <w:tblGrid>
        <w:gridCol w:w="3040"/>
        <w:gridCol w:w="3600"/>
        <w:gridCol w:w="1655"/>
      </w:tblGrid>
      <w:tr w:rsidR="00EA04CD">
        <w:trPr>
          <w:trHeight w:val="373"/>
          <w:jc w:val="center"/>
        </w:trPr>
        <w:tc>
          <w:tcPr>
            <w:tcW w:w="6640" w:type="dxa"/>
            <w:gridSpan w:val="2"/>
            <w:tcBorders>
              <w:top w:val="single" w:sz="4" w:space="0" w:color="auto"/>
              <w:left w:val="single" w:sz="4" w:space="0" w:color="auto"/>
              <w:bottom w:val="single" w:sz="4" w:space="0" w:color="auto"/>
              <w:right w:val="single" w:sz="4" w:space="0" w:color="auto"/>
            </w:tcBorders>
            <w:vAlign w:val="center"/>
          </w:tcPr>
          <w:p w:rsidR="00EA04CD" w:rsidRDefault="00A33F4D">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招    生    专    业</w:t>
            </w:r>
          </w:p>
        </w:tc>
        <w:tc>
          <w:tcPr>
            <w:tcW w:w="1655" w:type="dxa"/>
            <w:tcBorders>
              <w:top w:val="single" w:sz="4" w:space="0" w:color="auto"/>
              <w:left w:val="single" w:sz="4" w:space="0" w:color="auto"/>
              <w:bottom w:val="single" w:sz="4" w:space="0" w:color="auto"/>
              <w:right w:val="single" w:sz="4" w:space="0" w:color="auto"/>
            </w:tcBorders>
            <w:vAlign w:val="center"/>
          </w:tcPr>
          <w:p w:rsidR="00EA04CD" w:rsidRDefault="00A33F4D">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统考科目</w:t>
            </w:r>
          </w:p>
        </w:tc>
      </w:tr>
      <w:tr w:rsidR="00EA04CD">
        <w:trPr>
          <w:trHeight w:val="4097"/>
          <w:jc w:val="center"/>
        </w:trPr>
        <w:tc>
          <w:tcPr>
            <w:tcW w:w="3040" w:type="dxa"/>
            <w:tcBorders>
              <w:top w:val="single" w:sz="4" w:space="0" w:color="auto"/>
              <w:left w:val="single" w:sz="4" w:space="0" w:color="auto"/>
              <w:bottom w:val="single" w:sz="4" w:space="0" w:color="auto"/>
              <w:right w:val="nil"/>
            </w:tcBorders>
          </w:tcPr>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010101   哲学</w:t>
            </w:r>
          </w:p>
          <w:p w:rsidR="00EA04CD" w:rsidRDefault="00A33F4D">
            <w:pPr>
              <w:snapToGrid w:val="0"/>
              <w:jc w:val="left"/>
              <w:rPr>
                <w:rFonts w:ascii="仿宋_GB2312" w:eastAsia="仿宋_GB2312" w:hAnsi="宋体" w:cs="宋体"/>
                <w:color w:val="000000"/>
                <w:sz w:val="24"/>
              </w:rPr>
            </w:pPr>
            <w:r>
              <w:rPr>
                <w:rFonts w:ascii="仿宋_GB2312" w:eastAsia="仿宋_GB2312" w:hint="eastAsia"/>
                <w:color w:val="000000"/>
                <w:sz w:val="24"/>
              </w:rPr>
              <w:t>010102   逻辑学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050101   汉语言文学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050102   汉语言</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050103   汉语国际教育</w:t>
            </w:r>
          </w:p>
          <w:p w:rsidR="00EA04CD" w:rsidRDefault="00A33F4D">
            <w:pPr>
              <w:snapToGrid w:val="0"/>
              <w:jc w:val="left"/>
              <w:rPr>
                <w:rFonts w:ascii="仿宋_GB2312" w:eastAsia="仿宋_GB2312" w:hAnsi="宋体" w:cs="宋体"/>
                <w:color w:val="000000"/>
                <w:sz w:val="24"/>
              </w:rPr>
            </w:pPr>
            <w:r>
              <w:rPr>
                <w:rFonts w:ascii="仿宋_GB2312" w:eastAsia="仿宋_GB2312" w:hint="eastAsia"/>
                <w:color w:val="000000"/>
                <w:sz w:val="24"/>
              </w:rPr>
              <w:t>050107T  秘书学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050201   英语</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050202   俄语</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050203   德语</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050204   法语</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050207   日语</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050209   朝鲜语</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050238   意大利语</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050261   翻译</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050262   商务英语</w:t>
            </w:r>
          </w:p>
          <w:p w:rsidR="00EA04CD" w:rsidRDefault="00A33F4D">
            <w:pPr>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050301   新闻学</w:t>
            </w:r>
          </w:p>
        </w:tc>
        <w:tc>
          <w:tcPr>
            <w:tcW w:w="3600" w:type="dxa"/>
            <w:tcBorders>
              <w:top w:val="single" w:sz="4" w:space="0" w:color="auto"/>
              <w:left w:val="nil"/>
              <w:bottom w:val="single" w:sz="4" w:space="0" w:color="auto"/>
              <w:right w:val="single" w:sz="4" w:space="0" w:color="auto"/>
            </w:tcBorders>
          </w:tcPr>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050302   广播电视学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050303   广告学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050304   传播学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050305   编辑出版学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050306   网络与新媒体</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060101   历史学</w:t>
            </w:r>
          </w:p>
          <w:p w:rsidR="00EA04CD" w:rsidRDefault="00A33F4D">
            <w:pPr>
              <w:widowControl/>
              <w:snapToGrid w:val="0"/>
              <w:jc w:val="left"/>
              <w:rPr>
                <w:rFonts w:ascii="仿宋_GB2312" w:eastAsia="仿宋_GB2312"/>
                <w:color w:val="000000"/>
                <w:sz w:val="24"/>
              </w:rPr>
            </w:pPr>
            <w:r>
              <w:rPr>
                <w:rFonts w:ascii="仿宋_GB2312" w:eastAsia="仿宋_GB2312" w:hint="eastAsia"/>
                <w:color w:val="000000"/>
                <w:sz w:val="24"/>
              </w:rPr>
              <w:t>060103   考古学</w:t>
            </w:r>
          </w:p>
          <w:p w:rsidR="00EA04CD" w:rsidRDefault="00A33F4D">
            <w:pPr>
              <w:widowControl/>
              <w:snapToGrid w:val="0"/>
              <w:jc w:val="left"/>
              <w:rPr>
                <w:rFonts w:ascii="仿宋_GB2312" w:eastAsia="仿宋_GB2312" w:hAnsi="宋体" w:cs="宋体"/>
                <w:color w:val="000000"/>
                <w:sz w:val="24"/>
              </w:rPr>
            </w:pPr>
            <w:r>
              <w:rPr>
                <w:rFonts w:ascii="仿宋_GB2312" w:eastAsia="仿宋_GB2312" w:hAnsi="宋体" w:cs="宋体" w:hint="eastAsia"/>
                <w:color w:val="000000"/>
                <w:sz w:val="24"/>
              </w:rPr>
              <w:t>060104   文物与博物馆学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100501K  中医学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100502K  针灸推拿学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100801   中药学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100802   中药资源与开发</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100805T  中药制药</w:t>
            </w:r>
          </w:p>
          <w:p w:rsidR="00EA04CD" w:rsidRDefault="00A33F4D">
            <w:pPr>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100806T  中草药栽培与鉴定</w:t>
            </w:r>
          </w:p>
        </w:tc>
        <w:tc>
          <w:tcPr>
            <w:tcW w:w="1655" w:type="dxa"/>
            <w:tcBorders>
              <w:top w:val="nil"/>
              <w:left w:val="nil"/>
              <w:bottom w:val="single" w:sz="4" w:space="0" w:color="auto"/>
              <w:right w:val="single" w:sz="4" w:space="0" w:color="auto"/>
            </w:tcBorders>
            <w:vAlign w:val="center"/>
          </w:tcPr>
          <w:p w:rsidR="00EA04CD" w:rsidRDefault="00A33F4D">
            <w:pPr>
              <w:widowControl/>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政治</w:t>
            </w:r>
          </w:p>
          <w:p w:rsidR="00EA04CD" w:rsidRDefault="00A33F4D">
            <w:pPr>
              <w:widowControl/>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英语</w:t>
            </w:r>
          </w:p>
          <w:p w:rsidR="00EA04CD" w:rsidRDefault="00A33F4D">
            <w:pPr>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大学语文</w:t>
            </w:r>
          </w:p>
        </w:tc>
      </w:tr>
    </w:tbl>
    <w:p w:rsidR="00EA04CD" w:rsidRDefault="00EA04CD">
      <w:pPr>
        <w:rPr>
          <w:color w:val="000000"/>
        </w:rPr>
      </w:pPr>
    </w:p>
    <w:p w:rsidR="00EA04CD" w:rsidRDefault="00A33F4D">
      <w:pPr>
        <w:rPr>
          <w:rFonts w:ascii="黑体" w:eastAsia="黑体" w:hAnsi="宋体" w:cs="宋体"/>
          <w:bCs/>
          <w:color w:val="000000"/>
          <w:kern w:val="0"/>
          <w:sz w:val="30"/>
          <w:szCs w:val="30"/>
        </w:rPr>
      </w:pPr>
      <w:r>
        <w:rPr>
          <w:rFonts w:ascii="黑体" w:eastAsia="黑体" w:hAnsi="宋体" w:cs="宋体" w:hint="eastAsia"/>
          <w:bCs/>
          <w:color w:val="000000"/>
          <w:kern w:val="0"/>
          <w:sz w:val="30"/>
          <w:szCs w:val="30"/>
        </w:rPr>
        <w:t>二、统考科目与招生专业对应表二</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3780"/>
        <w:gridCol w:w="1321"/>
      </w:tblGrid>
      <w:tr w:rsidR="00EA04CD" w:rsidTr="00661A42">
        <w:trPr>
          <w:trHeight w:val="433"/>
          <w:jc w:val="center"/>
        </w:trPr>
        <w:tc>
          <w:tcPr>
            <w:tcW w:w="7668" w:type="dxa"/>
            <w:gridSpan w:val="2"/>
            <w:tcBorders>
              <w:top w:val="single" w:sz="4" w:space="0" w:color="auto"/>
              <w:left w:val="single" w:sz="4" w:space="0" w:color="auto"/>
              <w:bottom w:val="single" w:sz="4" w:space="0" w:color="auto"/>
              <w:right w:val="single" w:sz="4" w:space="0" w:color="auto"/>
            </w:tcBorders>
            <w:vAlign w:val="center"/>
          </w:tcPr>
          <w:p w:rsidR="00EA04CD" w:rsidRDefault="00A33F4D">
            <w:pPr>
              <w:widowControl/>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招    生    专    业</w:t>
            </w:r>
          </w:p>
        </w:tc>
        <w:tc>
          <w:tcPr>
            <w:tcW w:w="1321" w:type="dxa"/>
            <w:tcBorders>
              <w:top w:val="single" w:sz="4" w:space="0" w:color="auto"/>
              <w:left w:val="single" w:sz="4" w:space="0" w:color="auto"/>
              <w:bottom w:val="single" w:sz="4" w:space="0" w:color="auto"/>
              <w:right w:val="single" w:sz="4" w:space="0" w:color="auto"/>
            </w:tcBorders>
            <w:vAlign w:val="center"/>
          </w:tcPr>
          <w:p w:rsidR="00EA04CD" w:rsidRDefault="00A33F4D">
            <w:pPr>
              <w:widowControl/>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统考科目</w:t>
            </w:r>
          </w:p>
        </w:tc>
      </w:tr>
      <w:tr w:rsidR="00EA04CD" w:rsidTr="00661A42">
        <w:trPr>
          <w:jc w:val="center"/>
        </w:trPr>
        <w:tc>
          <w:tcPr>
            <w:tcW w:w="3888" w:type="dxa"/>
            <w:tcBorders>
              <w:top w:val="single" w:sz="4" w:space="0" w:color="auto"/>
              <w:left w:val="single" w:sz="4" w:space="0" w:color="auto"/>
              <w:bottom w:val="single" w:sz="4" w:space="0" w:color="auto"/>
              <w:right w:val="single" w:sz="4" w:space="0" w:color="auto"/>
            </w:tcBorders>
          </w:tcPr>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070101  数学与应用数学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070102  信息与计算科学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070201  物理学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070202  应用物理学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070301  化学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070302  应用化学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int="eastAsia"/>
                <w:color w:val="000000"/>
                <w:sz w:val="24"/>
              </w:rPr>
              <w:t>070303T 化学生物学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070601  大气科学</w:t>
            </w:r>
          </w:p>
          <w:p w:rsidR="00EA04CD" w:rsidRDefault="00A33F4D">
            <w:pPr>
              <w:snapToGrid w:val="0"/>
              <w:spacing w:line="300" w:lineRule="exact"/>
              <w:jc w:val="left"/>
              <w:rPr>
                <w:rFonts w:ascii="仿宋_GB2312" w:eastAsia="仿宋_GB2312" w:hAnsi="宋体" w:cs="宋体"/>
                <w:color w:val="000000"/>
                <w:kern w:val="0"/>
                <w:sz w:val="24"/>
              </w:rPr>
            </w:pPr>
            <w:r>
              <w:rPr>
                <w:rFonts w:ascii="仿宋_GB2312" w:eastAsia="仿宋_GB2312" w:hint="eastAsia"/>
                <w:color w:val="000000"/>
                <w:sz w:val="24"/>
              </w:rPr>
              <w:t>070602  应用气象学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070701  海洋科学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070702  海洋技术</w:t>
            </w:r>
          </w:p>
          <w:p w:rsidR="00EA04CD" w:rsidRDefault="00A33F4D">
            <w:pPr>
              <w:snapToGrid w:val="0"/>
              <w:spacing w:line="300" w:lineRule="exact"/>
              <w:jc w:val="left"/>
              <w:rPr>
                <w:rFonts w:ascii="仿宋_GB2312" w:eastAsia="仿宋_GB2312" w:hAnsi="宋体" w:cs="宋体"/>
                <w:color w:val="000000"/>
                <w:kern w:val="0"/>
                <w:sz w:val="24"/>
              </w:rPr>
            </w:pPr>
            <w:r>
              <w:rPr>
                <w:rFonts w:ascii="仿宋_GB2312" w:eastAsia="仿宋_GB2312" w:hint="eastAsia"/>
                <w:color w:val="000000"/>
                <w:sz w:val="24"/>
              </w:rPr>
              <w:t>070703T 海洋资源与环境</w:t>
            </w:r>
          </w:p>
          <w:p w:rsidR="00EA04CD" w:rsidRDefault="00A33F4D">
            <w:pPr>
              <w:snapToGrid w:val="0"/>
              <w:spacing w:line="300" w:lineRule="exact"/>
              <w:jc w:val="left"/>
              <w:rPr>
                <w:rFonts w:ascii="仿宋_GB2312" w:eastAsia="仿宋_GB2312" w:hAnsi="宋体" w:cs="宋体"/>
                <w:color w:val="000000"/>
                <w:sz w:val="24"/>
              </w:rPr>
            </w:pPr>
            <w:r>
              <w:rPr>
                <w:rFonts w:ascii="仿宋_GB2312" w:eastAsia="仿宋_GB2312" w:hint="eastAsia"/>
                <w:color w:val="000000"/>
                <w:sz w:val="24"/>
              </w:rPr>
              <w:t>070901  地质学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int="eastAsia"/>
                <w:color w:val="000000"/>
                <w:sz w:val="24"/>
              </w:rPr>
              <w:t>070903T 地球信息科学与技术</w:t>
            </w:r>
          </w:p>
        </w:tc>
        <w:tc>
          <w:tcPr>
            <w:tcW w:w="3780" w:type="dxa"/>
            <w:tcBorders>
              <w:top w:val="single" w:sz="4" w:space="0" w:color="auto"/>
              <w:left w:val="single" w:sz="4" w:space="0" w:color="auto"/>
              <w:bottom w:val="single" w:sz="4" w:space="0" w:color="auto"/>
              <w:right w:val="single" w:sz="4" w:space="0" w:color="auto"/>
            </w:tcBorders>
          </w:tcPr>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080907T 智能科学与技术</w:t>
            </w:r>
          </w:p>
          <w:p w:rsidR="00EA04CD" w:rsidRDefault="00A33F4D">
            <w:pPr>
              <w:snapToGrid w:val="0"/>
              <w:spacing w:line="300" w:lineRule="exact"/>
              <w:jc w:val="left"/>
              <w:rPr>
                <w:rFonts w:ascii="仿宋_GB2312" w:eastAsia="仿宋_GB2312" w:hAnsi="宋体" w:cs="宋体"/>
                <w:color w:val="000000"/>
                <w:sz w:val="24"/>
              </w:rPr>
            </w:pPr>
            <w:r>
              <w:rPr>
                <w:rFonts w:ascii="仿宋_GB2312" w:eastAsia="仿宋_GB2312" w:hint="eastAsia"/>
                <w:color w:val="000000"/>
                <w:sz w:val="24"/>
              </w:rPr>
              <w:t>081102  水文与水资源工程</w:t>
            </w:r>
          </w:p>
          <w:p w:rsidR="00EA04CD" w:rsidRDefault="00A33F4D">
            <w:pPr>
              <w:snapToGrid w:val="0"/>
              <w:spacing w:line="300" w:lineRule="exact"/>
              <w:jc w:val="left"/>
              <w:rPr>
                <w:rFonts w:ascii="仿宋_GB2312" w:eastAsia="仿宋_GB2312" w:hAnsi="宋体" w:cs="宋体"/>
                <w:color w:val="000000"/>
                <w:sz w:val="24"/>
              </w:rPr>
            </w:pPr>
            <w:r>
              <w:rPr>
                <w:rFonts w:ascii="仿宋_GB2312" w:eastAsia="仿宋_GB2312" w:hint="eastAsia"/>
                <w:color w:val="000000"/>
                <w:sz w:val="24"/>
              </w:rPr>
              <w:t>081304T 能源化学工程</w:t>
            </w:r>
          </w:p>
          <w:p w:rsidR="00EA04CD" w:rsidRDefault="00A33F4D">
            <w:pPr>
              <w:snapToGrid w:val="0"/>
              <w:spacing w:line="300" w:lineRule="exact"/>
              <w:jc w:val="left"/>
              <w:rPr>
                <w:rFonts w:ascii="仿宋_GB2312" w:eastAsia="仿宋_GB2312" w:hAnsi="宋体" w:cs="宋体"/>
                <w:color w:val="000000"/>
                <w:sz w:val="24"/>
              </w:rPr>
            </w:pPr>
            <w:r>
              <w:rPr>
                <w:rFonts w:ascii="仿宋_GB2312" w:eastAsia="仿宋_GB2312" w:hint="eastAsia"/>
                <w:color w:val="000000"/>
                <w:sz w:val="24"/>
              </w:rPr>
              <w:t>081401  地质工程</w:t>
            </w:r>
          </w:p>
          <w:p w:rsidR="00EA04CD" w:rsidRDefault="00A33F4D">
            <w:pPr>
              <w:snapToGrid w:val="0"/>
              <w:spacing w:line="300" w:lineRule="exact"/>
              <w:jc w:val="left"/>
              <w:rPr>
                <w:rFonts w:ascii="仿宋_GB2312" w:eastAsia="仿宋_GB2312" w:hAnsi="宋体" w:cs="宋体"/>
                <w:color w:val="000000"/>
                <w:sz w:val="24"/>
              </w:rPr>
            </w:pPr>
            <w:r>
              <w:rPr>
                <w:rFonts w:ascii="仿宋_GB2312" w:eastAsia="仿宋_GB2312" w:hint="eastAsia"/>
                <w:color w:val="000000"/>
                <w:sz w:val="24"/>
              </w:rPr>
              <w:t>081402  勘查技术与工程</w:t>
            </w:r>
          </w:p>
          <w:p w:rsidR="00EA04CD" w:rsidRDefault="00A33F4D">
            <w:pPr>
              <w:snapToGrid w:val="0"/>
              <w:spacing w:line="300" w:lineRule="exact"/>
              <w:jc w:val="left"/>
              <w:rPr>
                <w:rFonts w:ascii="仿宋_GB2312" w:eastAsia="仿宋_GB2312" w:hAnsi="宋体" w:cs="宋体"/>
                <w:color w:val="000000"/>
                <w:sz w:val="24"/>
              </w:rPr>
            </w:pPr>
            <w:r>
              <w:rPr>
                <w:rFonts w:ascii="仿宋_GB2312" w:eastAsia="仿宋_GB2312" w:hint="eastAsia"/>
                <w:color w:val="000000"/>
                <w:sz w:val="24"/>
              </w:rPr>
              <w:t>082501  环境科学与工程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080905  物联网工程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080906  数字媒体技术</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081001  土木工程</w:t>
            </w:r>
          </w:p>
          <w:p w:rsidR="00EA04CD" w:rsidRDefault="00A33F4D">
            <w:pPr>
              <w:widowControl/>
              <w:snapToGrid w:val="0"/>
              <w:spacing w:line="300" w:lineRule="exact"/>
              <w:ind w:rightChars="-51" w:right="-107"/>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081002  建筑环境与能源应用工程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081003  给排水科学与工程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081004  建筑电气与智能化081005T 城市地下空间工程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081006T 道路桥梁与渡河工程</w:t>
            </w:r>
          </w:p>
        </w:tc>
        <w:tc>
          <w:tcPr>
            <w:tcW w:w="1321" w:type="dxa"/>
            <w:tcBorders>
              <w:top w:val="single" w:sz="4" w:space="0" w:color="auto"/>
              <w:left w:val="single" w:sz="4" w:space="0" w:color="auto"/>
              <w:bottom w:val="single" w:sz="4" w:space="0" w:color="auto"/>
              <w:right w:val="single" w:sz="4" w:space="0" w:color="auto"/>
            </w:tcBorders>
            <w:vAlign w:val="center"/>
          </w:tcPr>
          <w:p w:rsidR="00EA04CD" w:rsidRDefault="00A33F4D">
            <w:pPr>
              <w:snapToGrid w:val="0"/>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政治</w:t>
            </w:r>
          </w:p>
          <w:p w:rsidR="00EA04CD" w:rsidRDefault="00A33F4D">
            <w:pPr>
              <w:snapToGrid w:val="0"/>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英语</w:t>
            </w:r>
          </w:p>
          <w:p w:rsidR="00EA04CD" w:rsidRDefault="00A33F4D">
            <w:pPr>
              <w:snapToGrid w:val="0"/>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高等数学</w:t>
            </w:r>
          </w:p>
        </w:tc>
      </w:tr>
      <w:tr w:rsidR="00EA04CD" w:rsidTr="00661A42">
        <w:trPr>
          <w:jc w:val="center"/>
        </w:trPr>
        <w:tc>
          <w:tcPr>
            <w:tcW w:w="3888" w:type="dxa"/>
            <w:tcBorders>
              <w:top w:val="single" w:sz="4" w:space="0" w:color="auto"/>
              <w:left w:val="single" w:sz="4" w:space="0" w:color="auto"/>
              <w:bottom w:val="single" w:sz="4" w:space="0" w:color="auto"/>
              <w:right w:val="single" w:sz="4" w:space="0" w:color="auto"/>
            </w:tcBorders>
          </w:tcPr>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071201  统计学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071202  应用统计学</w:t>
            </w:r>
          </w:p>
          <w:p w:rsidR="00EA04CD" w:rsidRDefault="00A33F4D">
            <w:pPr>
              <w:snapToGrid w:val="0"/>
              <w:spacing w:line="300" w:lineRule="exact"/>
              <w:jc w:val="left"/>
              <w:rPr>
                <w:rFonts w:ascii="仿宋_GB2312" w:eastAsia="仿宋_GB2312" w:hAnsi="宋体" w:cs="宋体"/>
                <w:color w:val="000000"/>
                <w:sz w:val="24"/>
              </w:rPr>
            </w:pPr>
            <w:r>
              <w:rPr>
                <w:rFonts w:ascii="仿宋_GB2312" w:eastAsia="仿宋_GB2312" w:hint="eastAsia"/>
                <w:color w:val="000000"/>
                <w:sz w:val="24"/>
              </w:rPr>
              <w:t>080101  理论与应用力学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080102  工程力学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080201  机械工程</w:t>
            </w:r>
          </w:p>
          <w:p w:rsidR="00EA04CD" w:rsidRDefault="00A33F4D">
            <w:pPr>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080202  机械设计制造及其自动化</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080203  材料成型及控制工程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080204  机械电子工程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080205  工业设计</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080206  过程装备与控制工程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080207  车辆工程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080208  汽车服务工程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080211T 机电技术教育</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080301  测控技术与仪器</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080401  材料科学与工程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080402  材料物理</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080403  材料化学</w:t>
            </w:r>
          </w:p>
          <w:p w:rsidR="00EA04CD" w:rsidRDefault="00A33F4D">
            <w:pPr>
              <w:snapToGrid w:val="0"/>
              <w:spacing w:line="300" w:lineRule="exact"/>
              <w:jc w:val="left"/>
              <w:rPr>
                <w:rFonts w:ascii="仿宋_GB2312" w:eastAsia="仿宋_GB2312" w:hAnsi="宋体" w:cs="宋体"/>
                <w:color w:val="000000"/>
                <w:kern w:val="0"/>
                <w:sz w:val="24"/>
              </w:rPr>
            </w:pPr>
            <w:r>
              <w:rPr>
                <w:rFonts w:ascii="仿宋_GB2312" w:eastAsia="仿宋_GB2312" w:hint="eastAsia"/>
                <w:color w:val="000000"/>
                <w:sz w:val="24"/>
              </w:rPr>
              <w:t>080404  冶金工程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080405  金属材料工程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080406  无机非金属材料工程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080407  高分子材料与工程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080410T 宝石及材料工艺学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080414T 新能源材料与器件</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080501  能源与动力工程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080502T 能源与环境系统工程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080503T 新能源科学与工程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080601  电气工程及其自动化</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080602T 智能电网信息工程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080603T 光源与照明</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080701  电子信息工程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080702  电子科学与技术</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080703  通信工程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080704  微电子科学与工程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080705  光电信息科学与工程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080706  信息工程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080710T 集成电路设计与集成系统</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080711T 医学信息工程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080714T 电子信息科学与技术</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080716T 应用电子技术教育</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080801  自动化</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080802T 轨道交通信号与控制</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080901  计算机科学与技术</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080902  软件工程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080903  网络工程</w:t>
            </w:r>
          </w:p>
          <w:p w:rsidR="00EA04CD" w:rsidRDefault="00A33F4D">
            <w:pPr>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080904K 信息安全</w:t>
            </w:r>
          </w:p>
        </w:tc>
        <w:tc>
          <w:tcPr>
            <w:tcW w:w="3780" w:type="dxa"/>
            <w:tcBorders>
              <w:top w:val="single" w:sz="4" w:space="0" w:color="auto"/>
              <w:left w:val="single" w:sz="4" w:space="0" w:color="auto"/>
              <w:bottom w:val="single" w:sz="4" w:space="0" w:color="auto"/>
              <w:right w:val="single" w:sz="4" w:space="0" w:color="auto"/>
            </w:tcBorders>
          </w:tcPr>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081101  水利水电工程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081103  港口航道与海岸工程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081201  测绘工程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081301  化学工程与工艺</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081302  制药工程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081502  石油工程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081504  油气储运工程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081601  纺织工程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081602  服装设计与工程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081701  轻化工程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081702  包装工程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081703  印刷工程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081801  交通运输</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081802  交通工程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081803K 航海技术</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081804K 轮机工程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081808TK船舶电子电气工程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081901  船舶与海洋工程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082003  飞行器制造工程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082201  核工程与核技术</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082302  农业机械化及其自动化</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082402  木材科学与工程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082502  环境工程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082503  环境科学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082504  环境生态工程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082506T 资源环境科学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082601  生物医学工程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082701  食品科学与工程</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082702  食品质量与安全</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082801  建筑学</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082802  城乡规划</w:t>
            </w:r>
          </w:p>
          <w:p w:rsidR="00EA04CD" w:rsidRDefault="00A33F4D">
            <w:pPr>
              <w:widowControl/>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082803  风景园林</w:t>
            </w:r>
          </w:p>
          <w:p w:rsidR="00EA04CD" w:rsidRDefault="00A33F4D">
            <w:pPr>
              <w:snapToGrid w:val="0"/>
              <w:spacing w:line="300" w:lineRule="exact"/>
              <w:jc w:val="left"/>
              <w:rPr>
                <w:rFonts w:ascii="仿宋_GB2312" w:eastAsia="仿宋_GB2312"/>
                <w:color w:val="000000"/>
                <w:sz w:val="24"/>
              </w:rPr>
            </w:pPr>
            <w:r>
              <w:rPr>
                <w:rFonts w:ascii="仿宋_GB2312" w:eastAsia="仿宋_GB2312" w:hint="eastAsia"/>
                <w:color w:val="000000"/>
                <w:sz w:val="24"/>
              </w:rPr>
              <w:t>082804T 历史建筑保护工程</w:t>
            </w:r>
          </w:p>
          <w:p w:rsidR="00EA04CD" w:rsidRDefault="00A33F4D">
            <w:pPr>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082901  安全工程</w:t>
            </w:r>
          </w:p>
          <w:p w:rsidR="00EA04CD" w:rsidRDefault="00A33F4D">
            <w:pPr>
              <w:snapToGrid w:val="0"/>
              <w:spacing w:line="3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083001  生物工程</w:t>
            </w:r>
          </w:p>
          <w:p w:rsidR="00EA04CD" w:rsidRDefault="00A33F4D">
            <w:pPr>
              <w:widowControl/>
              <w:snapToGrid w:val="0"/>
              <w:spacing w:line="30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083002T 生物制药</w:t>
            </w:r>
          </w:p>
          <w:p w:rsidR="00EA04CD" w:rsidRDefault="00A33F4D">
            <w:pPr>
              <w:widowControl/>
              <w:snapToGrid w:val="0"/>
              <w:spacing w:line="30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083101K 刑事科学技术</w:t>
            </w:r>
          </w:p>
          <w:p w:rsidR="00EA04CD" w:rsidRDefault="00A33F4D">
            <w:pPr>
              <w:widowControl/>
              <w:snapToGrid w:val="0"/>
              <w:spacing w:line="30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100701  药学</w:t>
            </w:r>
          </w:p>
          <w:p w:rsidR="00EA04CD" w:rsidRDefault="00A33F4D">
            <w:pPr>
              <w:snapToGrid w:val="0"/>
              <w:spacing w:line="300" w:lineRule="exact"/>
              <w:jc w:val="left"/>
              <w:rPr>
                <w:rFonts w:ascii="仿宋_GB2312" w:eastAsia="仿宋_GB2312" w:hAnsi="宋体" w:cs="宋体"/>
                <w:color w:val="000000"/>
                <w:kern w:val="0"/>
                <w:sz w:val="24"/>
              </w:rPr>
            </w:pPr>
            <w:r>
              <w:rPr>
                <w:rFonts w:ascii="仿宋_GB2312" w:eastAsia="仿宋_GB2312" w:hint="eastAsia"/>
                <w:color w:val="000000"/>
                <w:sz w:val="24"/>
              </w:rPr>
              <w:t>100702   药物制剂</w:t>
            </w:r>
          </w:p>
          <w:p w:rsidR="00EA04CD" w:rsidRDefault="00A33F4D">
            <w:pPr>
              <w:widowControl/>
              <w:snapToGrid w:val="0"/>
              <w:spacing w:line="30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100703TK 临床药学</w:t>
            </w:r>
          </w:p>
          <w:p w:rsidR="00EA04CD" w:rsidRDefault="00A33F4D">
            <w:pPr>
              <w:widowControl/>
              <w:snapToGrid w:val="0"/>
              <w:spacing w:line="30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100704T  药事管理</w:t>
            </w:r>
          </w:p>
          <w:p w:rsidR="00EA04CD" w:rsidRDefault="00A33F4D">
            <w:pPr>
              <w:widowControl/>
              <w:snapToGrid w:val="0"/>
              <w:spacing w:line="30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100705T  药物分析</w:t>
            </w:r>
          </w:p>
          <w:p w:rsidR="00EA04CD" w:rsidRDefault="00A33F4D">
            <w:pPr>
              <w:widowControl/>
              <w:snapToGrid w:val="0"/>
              <w:spacing w:line="30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100706T  药物化学</w:t>
            </w:r>
          </w:p>
          <w:p w:rsidR="00EA04CD" w:rsidRDefault="00A33F4D">
            <w:pPr>
              <w:snapToGrid w:val="0"/>
              <w:spacing w:line="300" w:lineRule="exact"/>
              <w:rPr>
                <w:rFonts w:ascii="仿宋_GB2312" w:eastAsia="仿宋_GB2312" w:hAnsi="宋体" w:cs="宋体"/>
                <w:color w:val="000000"/>
                <w:kern w:val="0"/>
                <w:sz w:val="24"/>
              </w:rPr>
            </w:pPr>
            <w:r>
              <w:rPr>
                <w:rFonts w:ascii="仿宋_GB2312" w:eastAsia="仿宋_GB2312" w:hint="eastAsia"/>
                <w:color w:val="000000"/>
                <w:sz w:val="24"/>
              </w:rPr>
              <w:t>100707T  海洋药学</w:t>
            </w:r>
          </w:p>
        </w:tc>
        <w:tc>
          <w:tcPr>
            <w:tcW w:w="1321" w:type="dxa"/>
            <w:tcBorders>
              <w:top w:val="single" w:sz="4" w:space="0" w:color="auto"/>
              <w:left w:val="single" w:sz="4" w:space="0" w:color="auto"/>
              <w:bottom w:val="single" w:sz="4" w:space="0" w:color="auto"/>
              <w:right w:val="single" w:sz="4" w:space="0" w:color="auto"/>
            </w:tcBorders>
            <w:vAlign w:val="center"/>
          </w:tcPr>
          <w:p w:rsidR="00EA04CD" w:rsidRDefault="00A33F4D">
            <w:pPr>
              <w:snapToGrid w:val="0"/>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政治</w:t>
            </w:r>
          </w:p>
          <w:p w:rsidR="00EA04CD" w:rsidRDefault="00A33F4D">
            <w:pPr>
              <w:snapToGrid w:val="0"/>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英语</w:t>
            </w:r>
          </w:p>
          <w:p w:rsidR="00EA04CD" w:rsidRDefault="00A33F4D">
            <w:pPr>
              <w:snapToGrid w:val="0"/>
              <w:spacing w:line="300" w:lineRule="exact"/>
              <w:jc w:val="center"/>
              <w:rPr>
                <w:rFonts w:ascii="仿宋_GB2312" w:eastAsia="仿宋_GB2312" w:hAnsi="宋体" w:cs="宋体"/>
                <w:bCs/>
                <w:color w:val="000000"/>
                <w:kern w:val="0"/>
                <w:sz w:val="24"/>
              </w:rPr>
            </w:pPr>
            <w:r>
              <w:rPr>
                <w:rFonts w:ascii="仿宋_GB2312" w:eastAsia="仿宋_GB2312" w:hAnsi="宋体" w:cs="宋体" w:hint="eastAsia"/>
                <w:color w:val="000000"/>
                <w:kern w:val="0"/>
                <w:sz w:val="24"/>
              </w:rPr>
              <w:t>高等数学</w:t>
            </w:r>
          </w:p>
        </w:tc>
      </w:tr>
    </w:tbl>
    <w:p w:rsidR="00EA04CD" w:rsidRDefault="00A33F4D">
      <w:pPr>
        <w:rPr>
          <w:rFonts w:ascii="黑体" w:eastAsia="黑体" w:hAnsi="宋体" w:cs="宋体"/>
          <w:bCs/>
          <w:color w:val="000000"/>
          <w:kern w:val="0"/>
          <w:sz w:val="30"/>
          <w:szCs w:val="30"/>
        </w:rPr>
      </w:pPr>
      <w:r>
        <w:rPr>
          <w:rFonts w:ascii="黑体" w:eastAsia="黑体" w:hAnsi="宋体" w:cs="宋体" w:hint="eastAsia"/>
          <w:bCs/>
          <w:color w:val="000000"/>
          <w:kern w:val="0"/>
          <w:sz w:val="30"/>
          <w:szCs w:val="30"/>
        </w:rPr>
        <w:lastRenderedPageBreak/>
        <w:t>三、统考科目与招生专业对应表三</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3820"/>
        <w:gridCol w:w="1206"/>
      </w:tblGrid>
      <w:tr w:rsidR="00EA04CD">
        <w:trPr>
          <w:trHeight w:val="153"/>
          <w:jc w:val="center"/>
        </w:trPr>
        <w:tc>
          <w:tcPr>
            <w:tcW w:w="7740" w:type="dxa"/>
            <w:gridSpan w:val="2"/>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招    生    专    业</w:t>
            </w:r>
          </w:p>
        </w:tc>
        <w:tc>
          <w:tcPr>
            <w:tcW w:w="1206" w:type="dxa"/>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统考科目</w:t>
            </w:r>
          </w:p>
        </w:tc>
      </w:tr>
      <w:tr w:rsidR="00EA04CD">
        <w:trPr>
          <w:trHeight w:val="7202"/>
          <w:jc w:val="center"/>
        </w:trPr>
        <w:tc>
          <w:tcPr>
            <w:tcW w:w="3920" w:type="dxa"/>
            <w:tcBorders>
              <w:top w:val="single" w:sz="4" w:space="0" w:color="auto"/>
              <w:left w:val="single" w:sz="4" w:space="0" w:color="auto"/>
              <w:bottom w:val="single" w:sz="4" w:space="0" w:color="auto"/>
              <w:right w:val="nil"/>
            </w:tcBorders>
          </w:tcPr>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020101     经济学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020102     经济统计学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020201K    财政学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020202     税收学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020301K    金融学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020302     金融工程</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020303     保险学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020304     投资学</w:t>
            </w:r>
          </w:p>
          <w:p w:rsidR="00EA04CD" w:rsidRDefault="00A33F4D">
            <w:pPr>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020305T    金融数学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020307T    经济与金融</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020401     国际经济与贸易</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070501     地理科学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070502     自然地理与资源环境</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070503     人文地理与城乡规划</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070504     地理信息科学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071001     生物科学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071002     生物技术</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071003     生物信息学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071004     生态学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071101     心理学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071102     应用心理学 </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120101     管理科学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120102     信息管理与信息系统</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120103     工程管理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120104     房地产开发与管理</w:t>
            </w:r>
          </w:p>
          <w:p w:rsidR="00EA04CD" w:rsidRDefault="00A33F4D">
            <w:pPr>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120105     工程造价</w:t>
            </w:r>
          </w:p>
          <w:p w:rsidR="00EA04CD" w:rsidRDefault="00A33F4D">
            <w:pPr>
              <w:widowControl/>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120201K    工商管理</w:t>
            </w:r>
          </w:p>
          <w:p w:rsidR="00EA04CD" w:rsidRDefault="00A33F4D">
            <w:pPr>
              <w:snapToGrid w:val="0"/>
              <w:jc w:val="left"/>
              <w:rPr>
                <w:rFonts w:ascii="仿宋_GB2312" w:eastAsia="仿宋_GB2312" w:hAnsi="宋体" w:cs="宋体"/>
                <w:color w:val="000000"/>
                <w:kern w:val="0"/>
                <w:sz w:val="24"/>
              </w:rPr>
            </w:pPr>
            <w:r>
              <w:rPr>
                <w:rFonts w:ascii="仿宋_GB2312" w:eastAsia="仿宋_GB2312" w:hAnsi="仿宋_GB2312" w:cs="仿宋_GB2312" w:hint="eastAsia"/>
                <w:color w:val="000000"/>
                <w:sz w:val="24"/>
              </w:rPr>
              <w:t>120106TK    保密管理</w:t>
            </w:r>
          </w:p>
        </w:tc>
        <w:tc>
          <w:tcPr>
            <w:tcW w:w="3820" w:type="dxa"/>
            <w:tcBorders>
              <w:top w:val="single" w:sz="4" w:space="0" w:color="auto"/>
              <w:left w:val="nil"/>
              <w:bottom w:val="single" w:sz="4" w:space="0" w:color="auto"/>
              <w:right w:val="single" w:sz="4" w:space="0" w:color="auto"/>
            </w:tcBorders>
          </w:tcPr>
          <w:p w:rsidR="00EA04CD" w:rsidRDefault="00EA04CD">
            <w:pPr>
              <w:snapToGrid w:val="0"/>
              <w:jc w:val="left"/>
              <w:rPr>
                <w:rFonts w:ascii="仿宋_GB2312" w:eastAsia="仿宋_GB2312" w:hAnsi="宋体" w:cs="宋体"/>
                <w:color w:val="000000"/>
                <w:kern w:val="0"/>
                <w:sz w:val="24"/>
              </w:rPr>
            </w:pP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120202     市场营销</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120203K    会计学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120204     财务管理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120205     国际商务</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120206     人力资源管理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120207     审计学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120208     资产评估</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120210     文化产业管理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120211T    劳动关系</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120213T    财务会计教育</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120301     农林经济管理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120401     公共事业管理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120402     行政管理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120403     劳动与社会保障</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120404     土地资源管理</w:t>
            </w:r>
          </w:p>
          <w:p w:rsidR="00EA04CD" w:rsidRDefault="00A33F4D">
            <w:pPr>
              <w:widowControl/>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120409T    公共关系学</w:t>
            </w:r>
          </w:p>
          <w:p w:rsidR="00EA04CD" w:rsidRDefault="00A33F4D">
            <w:pPr>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sz w:val="24"/>
              </w:rPr>
              <w:t>120501     图书馆学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120502     档案学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120503     信息资源管理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120601     物流管理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120602     物流工程</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120701     工业工程</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120801     电子商务</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120901K    旅游管理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120902     酒店管理</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120903     会展经济与管理</w:t>
            </w:r>
          </w:p>
          <w:p w:rsidR="00EA04CD" w:rsidRDefault="00A33F4D">
            <w:pPr>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120904T    旅游管理与服务教育</w:t>
            </w:r>
          </w:p>
        </w:tc>
        <w:tc>
          <w:tcPr>
            <w:tcW w:w="1206" w:type="dxa"/>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政治</w:t>
            </w:r>
          </w:p>
          <w:p w:rsidR="00EA04CD" w:rsidRDefault="00A33F4D">
            <w:pPr>
              <w:widowControl/>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英语</w:t>
            </w:r>
          </w:p>
          <w:p w:rsidR="00EA04CD" w:rsidRDefault="00A33F4D">
            <w:pPr>
              <w:widowControl/>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高等数学</w:t>
            </w:r>
          </w:p>
          <w:p w:rsidR="00EA04CD" w:rsidRDefault="00A33F4D">
            <w:pPr>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或</w:t>
            </w:r>
          </w:p>
          <w:p w:rsidR="00EA04CD" w:rsidRDefault="00A33F4D">
            <w:pPr>
              <w:snapToGrid w:val="0"/>
              <w:jc w:val="center"/>
              <w:rPr>
                <w:rFonts w:ascii="宋体" w:hAnsi="宋体" w:cs="宋体"/>
                <w:color w:val="000000"/>
                <w:kern w:val="0"/>
                <w:sz w:val="24"/>
              </w:rPr>
            </w:pPr>
            <w:r>
              <w:rPr>
                <w:rFonts w:ascii="仿宋_GB2312" w:eastAsia="仿宋_GB2312" w:hAnsi="宋体" w:cs="宋体" w:hint="eastAsia"/>
                <w:color w:val="000000"/>
                <w:kern w:val="0"/>
                <w:sz w:val="24"/>
              </w:rPr>
              <w:t>管理学</w:t>
            </w:r>
          </w:p>
        </w:tc>
      </w:tr>
    </w:tbl>
    <w:p w:rsidR="00EA04CD" w:rsidRDefault="00A33F4D">
      <w:pPr>
        <w:rPr>
          <w:rFonts w:ascii="黑体" w:eastAsia="黑体" w:hAnsi="宋体" w:cs="宋体"/>
          <w:bCs/>
          <w:color w:val="000000"/>
          <w:kern w:val="0"/>
          <w:sz w:val="30"/>
          <w:szCs w:val="30"/>
        </w:rPr>
      </w:pPr>
      <w:r>
        <w:rPr>
          <w:rFonts w:ascii="黑体" w:eastAsia="黑体" w:hAnsi="宋体" w:cs="宋体" w:hint="eastAsia"/>
          <w:bCs/>
          <w:color w:val="000000"/>
          <w:kern w:val="0"/>
          <w:sz w:val="30"/>
          <w:szCs w:val="30"/>
        </w:rPr>
        <w:t>四、统考科目与招生专业对应表四</w:t>
      </w:r>
    </w:p>
    <w:tbl>
      <w:tblPr>
        <w:tblW w:w="8946" w:type="dxa"/>
        <w:jc w:val="center"/>
        <w:tblLayout w:type="fixed"/>
        <w:tblLook w:val="04A0" w:firstRow="1" w:lastRow="0" w:firstColumn="1" w:lastColumn="0" w:noHBand="0" w:noVBand="1"/>
      </w:tblPr>
      <w:tblGrid>
        <w:gridCol w:w="3920"/>
        <w:gridCol w:w="3820"/>
        <w:gridCol w:w="1206"/>
      </w:tblGrid>
      <w:tr w:rsidR="00EA04CD">
        <w:trPr>
          <w:trHeight w:val="309"/>
          <w:jc w:val="center"/>
        </w:trPr>
        <w:tc>
          <w:tcPr>
            <w:tcW w:w="7740" w:type="dxa"/>
            <w:gridSpan w:val="2"/>
            <w:tcBorders>
              <w:top w:val="single" w:sz="4" w:space="0" w:color="auto"/>
              <w:left w:val="single" w:sz="4" w:space="0" w:color="auto"/>
              <w:bottom w:val="single" w:sz="4" w:space="0" w:color="auto"/>
              <w:right w:val="single" w:sz="4" w:space="0" w:color="auto"/>
            </w:tcBorders>
            <w:vAlign w:val="center"/>
          </w:tcPr>
          <w:p w:rsidR="00EA04CD" w:rsidRDefault="00A33F4D">
            <w:pPr>
              <w:widowControl/>
              <w:spacing w:line="2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招    生    专    业</w:t>
            </w:r>
          </w:p>
        </w:tc>
        <w:tc>
          <w:tcPr>
            <w:tcW w:w="1206" w:type="dxa"/>
            <w:tcBorders>
              <w:top w:val="single" w:sz="4" w:space="0" w:color="auto"/>
              <w:left w:val="single" w:sz="4" w:space="0" w:color="auto"/>
              <w:bottom w:val="single" w:sz="4" w:space="0" w:color="auto"/>
              <w:right w:val="single" w:sz="4" w:space="0" w:color="auto"/>
            </w:tcBorders>
            <w:vAlign w:val="center"/>
          </w:tcPr>
          <w:p w:rsidR="00EA04CD" w:rsidRDefault="00A33F4D">
            <w:pPr>
              <w:widowControl/>
              <w:spacing w:line="2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统考科目</w:t>
            </w:r>
          </w:p>
        </w:tc>
      </w:tr>
      <w:tr w:rsidR="00EA04CD">
        <w:trPr>
          <w:trHeight w:val="285"/>
          <w:jc w:val="center"/>
        </w:trPr>
        <w:tc>
          <w:tcPr>
            <w:tcW w:w="3920" w:type="dxa"/>
            <w:vMerge w:val="restart"/>
            <w:tcBorders>
              <w:top w:val="nil"/>
              <w:left w:val="single" w:sz="4" w:space="0" w:color="auto"/>
              <w:bottom w:val="single" w:sz="4" w:space="0" w:color="auto"/>
              <w:right w:val="nil"/>
            </w:tcBorders>
          </w:tcPr>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040101   教育学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040102   科学教育</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040104   教育技术学</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040105   艺术教育</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040106   学前教育</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040107   小学教育</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040108   特殊教育</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仿宋_GB2312" w:cs="仿宋_GB2312" w:hint="eastAsia"/>
                <w:color w:val="000000"/>
                <w:sz w:val="24"/>
              </w:rPr>
              <w:t>040109T  华文教育</w:t>
            </w:r>
          </w:p>
        </w:tc>
        <w:tc>
          <w:tcPr>
            <w:tcW w:w="3820" w:type="dxa"/>
          </w:tcPr>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040201    体育教育</w:t>
            </w:r>
          </w:p>
          <w:p w:rsidR="00EA04CD" w:rsidRDefault="00A33F4D">
            <w:pPr>
              <w:widowControl/>
              <w:snapToGrid w:val="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040202K   运动训练</w:t>
            </w:r>
          </w:p>
        </w:tc>
        <w:tc>
          <w:tcPr>
            <w:tcW w:w="1206" w:type="dxa"/>
            <w:vMerge w:val="restart"/>
            <w:tcBorders>
              <w:top w:val="nil"/>
              <w:left w:val="single" w:sz="4" w:space="0" w:color="auto"/>
              <w:bottom w:val="single" w:sz="4" w:space="0" w:color="auto"/>
              <w:right w:val="single" w:sz="4" w:space="0" w:color="auto"/>
            </w:tcBorders>
            <w:vAlign w:val="center"/>
          </w:tcPr>
          <w:p w:rsidR="00EA04CD" w:rsidRDefault="00A33F4D">
            <w:pPr>
              <w:widowControl/>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政治</w:t>
            </w:r>
          </w:p>
          <w:p w:rsidR="00EA04CD" w:rsidRDefault="00A33F4D">
            <w:pPr>
              <w:widowControl/>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英语</w:t>
            </w:r>
          </w:p>
          <w:p w:rsidR="00EA04CD" w:rsidRDefault="00A33F4D">
            <w:pPr>
              <w:snapToGrid w:val="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教育理论</w:t>
            </w:r>
          </w:p>
        </w:tc>
      </w:tr>
      <w:tr w:rsidR="00EA04CD">
        <w:trPr>
          <w:trHeight w:val="285"/>
          <w:jc w:val="center"/>
        </w:trPr>
        <w:tc>
          <w:tcPr>
            <w:tcW w:w="3920" w:type="dxa"/>
            <w:vMerge/>
            <w:tcBorders>
              <w:top w:val="nil"/>
              <w:left w:val="single" w:sz="4" w:space="0" w:color="auto"/>
              <w:bottom w:val="single" w:sz="4" w:space="0" w:color="auto"/>
              <w:right w:val="nil"/>
            </w:tcBorders>
            <w:vAlign w:val="center"/>
          </w:tcPr>
          <w:p w:rsidR="00EA04CD" w:rsidRDefault="00EA04CD">
            <w:pPr>
              <w:widowControl/>
              <w:jc w:val="left"/>
              <w:rPr>
                <w:rFonts w:ascii="仿宋_GB2312" w:eastAsia="仿宋_GB2312" w:hAnsi="宋体" w:cs="宋体"/>
                <w:color w:val="000000"/>
                <w:kern w:val="0"/>
                <w:sz w:val="24"/>
              </w:rPr>
            </w:pPr>
          </w:p>
        </w:tc>
        <w:tc>
          <w:tcPr>
            <w:tcW w:w="3820" w:type="dxa"/>
          </w:tcPr>
          <w:p w:rsidR="00EA04CD" w:rsidRDefault="00A33F4D">
            <w:pPr>
              <w:widowControl/>
              <w:spacing w:line="26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040203    社会体育指导与管理</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vMerge/>
            <w:tcBorders>
              <w:top w:val="nil"/>
              <w:left w:val="single" w:sz="4" w:space="0" w:color="auto"/>
              <w:bottom w:val="single" w:sz="4" w:space="0" w:color="auto"/>
              <w:right w:val="nil"/>
            </w:tcBorders>
            <w:vAlign w:val="center"/>
          </w:tcPr>
          <w:p w:rsidR="00EA04CD" w:rsidRDefault="00EA04CD">
            <w:pPr>
              <w:widowControl/>
              <w:jc w:val="left"/>
              <w:rPr>
                <w:rFonts w:ascii="仿宋_GB2312" w:eastAsia="仿宋_GB2312" w:hAnsi="宋体" w:cs="宋体"/>
                <w:color w:val="000000"/>
                <w:kern w:val="0"/>
                <w:sz w:val="24"/>
              </w:rPr>
            </w:pPr>
          </w:p>
        </w:tc>
        <w:tc>
          <w:tcPr>
            <w:tcW w:w="3820" w:type="dxa"/>
          </w:tcPr>
          <w:p w:rsidR="00EA04CD" w:rsidRDefault="00A33F4D">
            <w:pPr>
              <w:widowControl/>
              <w:spacing w:line="26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040204K   武术与民族传统体育</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vMerge/>
            <w:tcBorders>
              <w:top w:val="nil"/>
              <w:left w:val="single" w:sz="4" w:space="0" w:color="auto"/>
              <w:bottom w:val="single" w:sz="4" w:space="0" w:color="auto"/>
              <w:right w:val="nil"/>
            </w:tcBorders>
            <w:vAlign w:val="center"/>
          </w:tcPr>
          <w:p w:rsidR="00EA04CD" w:rsidRDefault="00EA04CD">
            <w:pPr>
              <w:widowControl/>
              <w:jc w:val="left"/>
              <w:rPr>
                <w:rFonts w:ascii="仿宋_GB2312" w:eastAsia="仿宋_GB2312" w:hAnsi="宋体" w:cs="宋体"/>
                <w:color w:val="000000"/>
                <w:kern w:val="0"/>
                <w:sz w:val="24"/>
              </w:rPr>
            </w:pPr>
          </w:p>
        </w:tc>
        <w:tc>
          <w:tcPr>
            <w:tcW w:w="3820" w:type="dxa"/>
          </w:tcPr>
          <w:p w:rsidR="00EA04CD" w:rsidRDefault="00A33F4D">
            <w:pPr>
              <w:widowControl/>
              <w:spacing w:line="26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040205    运动人体科学</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vMerge/>
            <w:tcBorders>
              <w:top w:val="nil"/>
              <w:left w:val="single" w:sz="4" w:space="0" w:color="auto"/>
              <w:bottom w:val="single" w:sz="4" w:space="0" w:color="auto"/>
              <w:right w:val="nil"/>
            </w:tcBorders>
            <w:vAlign w:val="center"/>
          </w:tcPr>
          <w:p w:rsidR="00EA04CD" w:rsidRDefault="00EA04CD">
            <w:pPr>
              <w:widowControl/>
              <w:jc w:val="left"/>
              <w:rPr>
                <w:rFonts w:ascii="仿宋_GB2312" w:eastAsia="仿宋_GB2312" w:hAnsi="宋体" w:cs="宋体"/>
                <w:color w:val="000000"/>
                <w:kern w:val="0"/>
                <w:sz w:val="24"/>
              </w:rPr>
            </w:pPr>
          </w:p>
        </w:tc>
        <w:tc>
          <w:tcPr>
            <w:tcW w:w="3820" w:type="dxa"/>
          </w:tcPr>
          <w:p w:rsidR="00EA04CD" w:rsidRDefault="00A33F4D">
            <w:pPr>
              <w:widowControl/>
              <w:spacing w:line="26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040206T   运动康复</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vMerge/>
            <w:tcBorders>
              <w:top w:val="nil"/>
              <w:left w:val="single" w:sz="4" w:space="0" w:color="auto"/>
              <w:bottom w:val="single" w:sz="4" w:space="0" w:color="auto"/>
              <w:right w:val="nil"/>
            </w:tcBorders>
            <w:vAlign w:val="center"/>
          </w:tcPr>
          <w:p w:rsidR="00EA04CD" w:rsidRDefault="00EA04CD">
            <w:pPr>
              <w:widowControl/>
              <w:jc w:val="left"/>
              <w:rPr>
                <w:rFonts w:ascii="仿宋_GB2312" w:eastAsia="仿宋_GB2312" w:hAnsi="宋体" w:cs="宋体"/>
                <w:color w:val="000000"/>
                <w:kern w:val="0"/>
                <w:sz w:val="24"/>
              </w:rPr>
            </w:pPr>
          </w:p>
        </w:tc>
        <w:tc>
          <w:tcPr>
            <w:tcW w:w="3820" w:type="dxa"/>
          </w:tcPr>
          <w:p w:rsidR="00EA04CD" w:rsidRDefault="00A33F4D">
            <w:pPr>
              <w:widowControl/>
              <w:spacing w:line="26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040207T   休闲体育</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vMerge/>
            <w:tcBorders>
              <w:top w:val="nil"/>
              <w:left w:val="single" w:sz="4" w:space="0" w:color="auto"/>
              <w:bottom w:val="single" w:sz="4" w:space="0" w:color="auto"/>
              <w:right w:val="nil"/>
            </w:tcBorders>
            <w:vAlign w:val="center"/>
          </w:tcPr>
          <w:p w:rsidR="00EA04CD" w:rsidRDefault="00EA04CD">
            <w:pPr>
              <w:widowControl/>
              <w:jc w:val="left"/>
              <w:rPr>
                <w:rFonts w:ascii="仿宋_GB2312" w:eastAsia="仿宋_GB2312" w:hAnsi="宋体" w:cs="宋体"/>
                <w:color w:val="000000"/>
                <w:kern w:val="0"/>
                <w:sz w:val="24"/>
              </w:rPr>
            </w:pPr>
          </w:p>
        </w:tc>
        <w:tc>
          <w:tcPr>
            <w:tcW w:w="3820" w:type="dxa"/>
          </w:tcPr>
          <w:p w:rsidR="00EA04CD" w:rsidRDefault="00A33F4D">
            <w:pPr>
              <w:widowControl/>
              <w:spacing w:line="26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082708T   烹饪与营养教育</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vMerge/>
            <w:tcBorders>
              <w:top w:val="nil"/>
              <w:left w:val="single" w:sz="4" w:space="0" w:color="auto"/>
              <w:bottom w:val="single" w:sz="4" w:space="0" w:color="auto"/>
              <w:right w:val="nil"/>
            </w:tcBorders>
            <w:vAlign w:val="center"/>
          </w:tcPr>
          <w:p w:rsidR="00EA04CD" w:rsidRDefault="00EA04CD">
            <w:pPr>
              <w:widowControl/>
              <w:jc w:val="left"/>
              <w:rPr>
                <w:rFonts w:ascii="仿宋_GB2312" w:eastAsia="仿宋_GB2312" w:hAnsi="宋体" w:cs="宋体"/>
                <w:color w:val="000000"/>
                <w:kern w:val="0"/>
                <w:sz w:val="24"/>
              </w:rPr>
            </w:pPr>
          </w:p>
        </w:tc>
        <w:tc>
          <w:tcPr>
            <w:tcW w:w="3820" w:type="dxa"/>
            <w:tcBorders>
              <w:top w:val="nil"/>
              <w:left w:val="nil"/>
              <w:bottom w:val="single" w:sz="4" w:space="0" w:color="auto"/>
              <w:right w:val="nil"/>
            </w:tcBorders>
          </w:tcPr>
          <w:p w:rsidR="00EA04CD" w:rsidRDefault="00EA04CD">
            <w:pPr>
              <w:widowControl/>
              <w:spacing w:line="260" w:lineRule="exact"/>
              <w:jc w:val="left"/>
              <w:rPr>
                <w:rFonts w:ascii="仿宋_GB2312" w:eastAsia="仿宋_GB2312" w:hAnsi="宋体" w:cs="宋体"/>
                <w:color w:val="000000"/>
                <w:kern w:val="0"/>
                <w:sz w:val="24"/>
              </w:rPr>
            </w:pP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bl>
    <w:p w:rsidR="00EA04CD" w:rsidRDefault="00EA04CD">
      <w:pPr>
        <w:rPr>
          <w:rFonts w:ascii="黑体" w:eastAsia="黑体" w:hAnsi="宋体" w:cs="宋体"/>
          <w:bCs/>
          <w:color w:val="000000"/>
          <w:kern w:val="0"/>
          <w:sz w:val="30"/>
          <w:szCs w:val="30"/>
        </w:rPr>
      </w:pPr>
    </w:p>
    <w:p w:rsidR="00EA04CD" w:rsidRDefault="00A33F4D">
      <w:pPr>
        <w:rPr>
          <w:rFonts w:ascii="黑体" w:eastAsia="黑体" w:hAnsi="宋体" w:cs="宋体"/>
          <w:bCs/>
          <w:color w:val="000000"/>
          <w:kern w:val="0"/>
          <w:sz w:val="30"/>
          <w:szCs w:val="30"/>
        </w:rPr>
      </w:pPr>
      <w:r>
        <w:rPr>
          <w:rFonts w:ascii="黑体" w:eastAsia="黑体" w:hAnsi="宋体" w:cs="宋体" w:hint="eastAsia"/>
          <w:bCs/>
          <w:color w:val="000000"/>
          <w:kern w:val="0"/>
          <w:sz w:val="30"/>
          <w:szCs w:val="30"/>
        </w:rPr>
        <w:lastRenderedPageBreak/>
        <w:t>五、统考科目与招生专业对应表五</w:t>
      </w:r>
    </w:p>
    <w:tbl>
      <w:tblPr>
        <w:tblW w:w="8946" w:type="dxa"/>
        <w:jc w:val="center"/>
        <w:tblLayout w:type="fixed"/>
        <w:tblLook w:val="04A0" w:firstRow="1" w:lastRow="0" w:firstColumn="1" w:lastColumn="0" w:noHBand="0" w:noVBand="1"/>
      </w:tblPr>
      <w:tblGrid>
        <w:gridCol w:w="3920"/>
        <w:gridCol w:w="3820"/>
        <w:gridCol w:w="1206"/>
      </w:tblGrid>
      <w:tr w:rsidR="00EA04CD">
        <w:trPr>
          <w:trHeight w:val="304"/>
          <w:jc w:val="center"/>
        </w:trPr>
        <w:tc>
          <w:tcPr>
            <w:tcW w:w="7740" w:type="dxa"/>
            <w:gridSpan w:val="2"/>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招    生    专    业</w:t>
            </w:r>
          </w:p>
        </w:tc>
        <w:tc>
          <w:tcPr>
            <w:tcW w:w="1206" w:type="dxa"/>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统考科目</w:t>
            </w: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130101     艺术史论</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130311T    影视摄影与制作</w:t>
            </w:r>
          </w:p>
        </w:tc>
        <w:tc>
          <w:tcPr>
            <w:tcW w:w="1206" w:type="dxa"/>
            <w:vMerge w:val="restart"/>
            <w:tcBorders>
              <w:top w:val="nil"/>
              <w:left w:val="single" w:sz="4" w:space="0" w:color="auto"/>
              <w:bottom w:val="single" w:sz="4" w:space="0" w:color="auto"/>
              <w:right w:val="single" w:sz="4" w:space="0" w:color="auto"/>
            </w:tcBorders>
            <w:vAlign w:val="center"/>
          </w:tcPr>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政治</w:t>
            </w:r>
          </w:p>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英语</w:t>
            </w:r>
          </w:p>
          <w:p w:rsidR="00EA04CD" w:rsidRDefault="00A33F4D">
            <w:pPr>
              <w:widowControl/>
              <w:snapToGrid w:val="0"/>
              <w:spacing w:line="280" w:lineRule="exact"/>
              <w:jc w:val="center"/>
              <w:rPr>
                <w:rFonts w:ascii="宋体" w:hAnsi="宋体" w:cs="宋体"/>
                <w:color w:val="000000"/>
                <w:kern w:val="0"/>
                <w:sz w:val="24"/>
              </w:rPr>
            </w:pPr>
            <w:r>
              <w:rPr>
                <w:rFonts w:ascii="仿宋_GB2312" w:eastAsia="仿宋_GB2312" w:hAnsi="宋体" w:cs="宋体" w:hint="eastAsia"/>
                <w:color w:val="000000"/>
                <w:kern w:val="0"/>
                <w:sz w:val="24"/>
              </w:rPr>
              <w:t>艺术概论</w:t>
            </w: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130201     音乐表演</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130401     美术学</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130202     音乐学</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130402     绘画</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130203     作曲与作曲技术理论</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130403     雕塑</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130204     舞蹈表演</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130404     摄影</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130205     舞蹈学</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130405T    书法学</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130206     舞蹈编导</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130406T    中国画</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130301     表演</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130501     艺术设计学</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130303     电影学</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130502     视觉传达设计</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130304     戏剧影视文学</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130503     环境设计</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130305     广播电视编导</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130504     产品设计</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130306     戏剧影视导演</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130505     服装与服饰设计</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130307     戏剧影视美术设计</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130506     公共艺术</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130308     录音艺术</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130507     工艺美术</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130309     播音与主持艺术</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130508     数字媒体艺术</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r w:rsidR="00EA04CD">
        <w:trPr>
          <w:trHeight w:val="285"/>
          <w:jc w:val="center"/>
        </w:trPr>
        <w:tc>
          <w:tcPr>
            <w:tcW w:w="3920" w:type="dxa"/>
            <w:tcBorders>
              <w:top w:val="nil"/>
              <w:left w:val="single" w:sz="4" w:space="0" w:color="auto"/>
              <w:bottom w:val="single" w:sz="4" w:space="0" w:color="auto"/>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130310     动画</w:t>
            </w:r>
          </w:p>
        </w:tc>
        <w:tc>
          <w:tcPr>
            <w:tcW w:w="3820" w:type="dxa"/>
            <w:tcBorders>
              <w:top w:val="nil"/>
              <w:left w:val="nil"/>
              <w:bottom w:val="single" w:sz="4" w:space="0" w:color="auto"/>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130509T    艺术与科技</w:t>
            </w:r>
          </w:p>
        </w:tc>
        <w:tc>
          <w:tcPr>
            <w:tcW w:w="1206"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宋体" w:hAnsi="宋体" w:cs="宋体"/>
                <w:color w:val="000000"/>
                <w:kern w:val="0"/>
                <w:sz w:val="24"/>
              </w:rPr>
            </w:pPr>
          </w:p>
        </w:tc>
      </w:tr>
    </w:tbl>
    <w:p w:rsidR="00EA04CD" w:rsidRDefault="00EA04CD">
      <w:pPr>
        <w:rPr>
          <w:rFonts w:ascii="黑体" w:eastAsia="黑体" w:hAnsi="宋体" w:cs="宋体"/>
          <w:bCs/>
          <w:color w:val="000000"/>
          <w:kern w:val="0"/>
          <w:sz w:val="30"/>
          <w:szCs w:val="30"/>
        </w:rPr>
      </w:pPr>
    </w:p>
    <w:p w:rsidR="00EA04CD" w:rsidRDefault="00A33F4D">
      <w:pPr>
        <w:rPr>
          <w:rFonts w:ascii="黑体" w:eastAsia="黑体" w:hAnsi="宋体" w:cs="宋体"/>
          <w:bCs/>
          <w:color w:val="000000"/>
          <w:kern w:val="0"/>
          <w:sz w:val="30"/>
          <w:szCs w:val="30"/>
        </w:rPr>
      </w:pPr>
      <w:r>
        <w:rPr>
          <w:rFonts w:ascii="黑体" w:eastAsia="黑体" w:hAnsi="宋体" w:cs="宋体" w:hint="eastAsia"/>
          <w:bCs/>
          <w:color w:val="000000"/>
          <w:kern w:val="0"/>
          <w:sz w:val="30"/>
          <w:szCs w:val="30"/>
        </w:rPr>
        <w:t>六、统考科目与招生专业对应表六</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3820"/>
        <w:gridCol w:w="1248"/>
      </w:tblGrid>
      <w:tr w:rsidR="00EA04CD">
        <w:trPr>
          <w:trHeight w:val="227"/>
          <w:jc w:val="center"/>
        </w:trPr>
        <w:tc>
          <w:tcPr>
            <w:tcW w:w="7740" w:type="dxa"/>
            <w:gridSpan w:val="2"/>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招    生    专    业</w:t>
            </w:r>
          </w:p>
        </w:tc>
        <w:tc>
          <w:tcPr>
            <w:tcW w:w="1248" w:type="dxa"/>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统考科目</w:t>
            </w:r>
          </w:p>
        </w:tc>
      </w:tr>
      <w:tr w:rsidR="00EA04CD">
        <w:trPr>
          <w:trHeight w:val="2361"/>
          <w:jc w:val="center"/>
        </w:trPr>
        <w:tc>
          <w:tcPr>
            <w:tcW w:w="3920" w:type="dxa"/>
            <w:tcBorders>
              <w:top w:val="single" w:sz="4" w:space="0" w:color="auto"/>
              <w:left w:val="single" w:sz="4" w:space="0" w:color="auto"/>
              <w:bottom w:val="single" w:sz="4" w:space="0" w:color="auto"/>
              <w:right w:val="single" w:sz="4" w:space="0" w:color="auto"/>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030101K   法学</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030102T   知识产权</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030201    政治学与行政学</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030202    国际政治</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030203    外交学</w:t>
            </w:r>
          </w:p>
          <w:p w:rsidR="00EA04CD" w:rsidRDefault="00A33F4D">
            <w:pPr>
              <w:snapToGrid w:val="0"/>
              <w:spacing w:line="280" w:lineRule="exact"/>
              <w:jc w:val="left"/>
              <w:rPr>
                <w:rFonts w:ascii="宋体" w:hAnsi="宋体" w:cs="宋体"/>
                <w:color w:val="000000"/>
                <w:sz w:val="24"/>
              </w:rPr>
            </w:pPr>
            <w:r>
              <w:rPr>
                <w:color w:val="000000"/>
              </w:rPr>
              <w:t xml:space="preserve">030204T    </w:t>
            </w:r>
            <w:r>
              <w:rPr>
                <w:rFonts w:hint="eastAsia"/>
                <w:color w:val="000000"/>
              </w:rPr>
              <w:t>国际事务与国际关系</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030301    社会学</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030302    社会工作</w:t>
            </w:r>
          </w:p>
          <w:p w:rsidR="00EA04CD" w:rsidRDefault="00A33F4D">
            <w:pPr>
              <w:snapToGrid w:val="0"/>
              <w:spacing w:line="280" w:lineRule="exact"/>
              <w:jc w:val="left"/>
              <w:rPr>
                <w:rFonts w:ascii="仿宋_GB2312" w:eastAsia="仿宋_GB2312" w:hAnsi="宋体" w:cs="宋体"/>
                <w:color w:val="000000"/>
                <w:kern w:val="0"/>
                <w:sz w:val="24"/>
              </w:rPr>
            </w:pPr>
            <w:r>
              <w:rPr>
                <w:color w:val="000000"/>
              </w:rPr>
              <w:t xml:space="preserve">030303T    </w:t>
            </w:r>
            <w:r>
              <w:rPr>
                <w:rFonts w:hint="eastAsia"/>
                <w:color w:val="000000"/>
              </w:rPr>
              <w:t>人类学</w:t>
            </w:r>
          </w:p>
        </w:tc>
        <w:tc>
          <w:tcPr>
            <w:tcW w:w="3820" w:type="dxa"/>
            <w:tcBorders>
              <w:top w:val="single" w:sz="4" w:space="0" w:color="auto"/>
              <w:left w:val="single" w:sz="4" w:space="0" w:color="auto"/>
              <w:bottom w:val="single" w:sz="4" w:space="0" w:color="auto"/>
              <w:right w:val="single" w:sz="4" w:space="0" w:color="auto"/>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030305T     家政学</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030401      民族学</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030503      思想政治教育</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030601K     治安学</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030602K     侦查学</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030604TK    禁毒学</w:t>
            </w:r>
          </w:p>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030606TK    经济犯罪侦查</w:t>
            </w:r>
          </w:p>
          <w:p w:rsidR="00EA04CD" w:rsidRDefault="00A33F4D">
            <w:pPr>
              <w:snapToGrid w:val="0"/>
              <w:spacing w:line="280" w:lineRule="exact"/>
              <w:jc w:val="left"/>
              <w:rPr>
                <w:rFonts w:ascii="仿宋_GB2312" w:eastAsia="仿宋_GB2312" w:hAnsi="宋体" w:cs="宋体"/>
                <w:color w:val="000000"/>
                <w:kern w:val="0"/>
                <w:sz w:val="24"/>
              </w:rPr>
            </w:pPr>
            <w:r>
              <w:rPr>
                <w:color w:val="000000"/>
              </w:rPr>
              <w:t xml:space="preserve">030615TK     </w:t>
            </w:r>
            <w:r>
              <w:rPr>
                <w:rFonts w:hint="eastAsia"/>
                <w:color w:val="000000"/>
              </w:rPr>
              <w:t>警务指挥与战术</w:t>
            </w:r>
          </w:p>
        </w:tc>
        <w:tc>
          <w:tcPr>
            <w:tcW w:w="1248" w:type="dxa"/>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政治</w:t>
            </w:r>
          </w:p>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英语</w:t>
            </w:r>
          </w:p>
          <w:p w:rsidR="00EA04CD" w:rsidRDefault="00A33F4D">
            <w:pPr>
              <w:snapToGrid w:val="0"/>
              <w:spacing w:line="280" w:lineRule="exact"/>
              <w:jc w:val="center"/>
              <w:rPr>
                <w:rFonts w:ascii="宋体" w:hAnsi="宋体" w:cs="宋体"/>
                <w:color w:val="000000"/>
                <w:kern w:val="0"/>
                <w:sz w:val="24"/>
              </w:rPr>
            </w:pPr>
            <w:r>
              <w:rPr>
                <w:rFonts w:ascii="仿宋_GB2312" w:eastAsia="仿宋_GB2312" w:hAnsi="宋体" w:cs="宋体" w:hint="eastAsia"/>
                <w:color w:val="000000"/>
                <w:kern w:val="0"/>
                <w:sz w:val="24"/>
              </w:rPr>
              <w:t>民法</w:t>
            </w:r>
          </w:p>
        </w:tc>
      </w:tr>
    </w:tbl>
    <w:p w:rsidR="00EA04CD" w:rsidRDefault="00A33F4D">
      <w:pPr>
        <w:rPr>
          <w:rFonts w:ascii="黑体" w:eastAsia="黑体" w:hAnsi="宋体" w:cs="宋体"/>
          <w:bCs/>
          <w:color w:val="000000"/>
          <w:kern w:val="0"/>
          <w:sz w:val="30"/>
          <w:szCs w:val="30"/>
        </w:rPr>
      </w:pPr>
      <w:r>
        <w:rPr>
          <w:rFonts w:ascii="黑体" w:eastAsia="黑体" w:hAnsi="宋体" w:cs="宋体" w:hint="eastAsia"/>
          <w:bCs/>
          <w:color w:val="000000"/>
          <w:kern w:val="0"/>
          <w:sz w:val="30"/>
          <w:szCs w:val="30"/>
        </w:rPr>
        <w:t>七、统考科目与招生专业对应表七</w:t>
      </w:r>
    </w:p>
    <w:tbl>
      <w:tblPr>
        <w:tblW w:w="9229" w:type="dxa"/>
        <w:jc w:val="center"/>
        <w:tblLayout w:type="fixed"/>
        <w:tblLook w:val="04A0" w:firstRow="1" w:lastRow="0" w:firstColumn="1" w:lastColumn="0" w:noHBand="0" w:noVBand="1"/>
      </w:tblPr>
      <w:tblGrid>
        <w:gridCol w:w="3920"/>
        <w:gridCol w:w="3820"/>
        <w:gridCol w:w="1489"/>
      </w:tblGrid>
      <w:tr w:rsidR="00EA04CD">
        <w:trPr>
          <w:trHeight w:val="209"/>
          <w:jc w:val="center"/>
        </w:trPr>
        <w:tc>
          <w:tcPr>
            <w:tcW w:w="7740" w:type="dxa"/>
            <w:gridSpan w:val="2"/>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招    生    专    业</w:t>
            </w:r>
          </w:p>
        </w:tc>
        <w:tc>
          <w:tcPr>
            <w:tcW w:w="1489" w:type="dxa"/>
            <w:tcBorders>
              <w:top w:val="single" w:sz="4" w:space="0" w:color="auto"/>
              <w:left w:val="single" w:sz="4" w:space="0" w:color="auto"/>
              <w:bottom w:val="single" w:sz="4" w:space="0" w:color="auto"/>
              <w:right w:val="single" w:sz="4" w:space="0" w:color="auto"/>
            </w:tcBorders>
            <w:vAlign w:val="center"/>
          </w:tcPr>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统考科目</w:t>
            </w: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090101     农学</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090401     动物医学</w:t>
            </w:r>
          </w:p>
        </w:tc>
        <w:tc>
          <w:tcPr>
            <w:tcW w:w="1489" w:type="dxa"/>
            <w:vMerge w:val="restart"/>
            <w:tcBorders>
              <w:top w:val="nil"/>
              <w:left w:val="single" w:sz="4" w:space="0" w:color="auto"/>
              <w:bottom w:val="single" w:sz="4" w:space="0" w:color="auto"/>
              <w:right w:val="single" w:sz="4" w:space="0" w:color="auto"/>
            </w:tcBorders>
            <w:vAlign w:val="center"/>
          </w:tcPr>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政治</w:t>
            </w:r>
          </w:p>
          <w:p w:rsidR="00EA04CD" w:rsidRDefault="00A33F4D">
            <w:pPr>
              <w:widowControl/>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英语</w:t>
            </w:r>
          </w:p>
          <w:p w:rsidR="00EA04CD" w:rsidRDefault="00A33F4D">
            <w:pPr>
              <w:snapToGrid w:val="0"/>
              <w:spacing w:line="28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生态学基础</w:t>
            </w: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090102     园艺</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090402     动物药学</w:t>
            </w:r>
          </w:p>
        </w:tc>
        <w:tc>
          <w:tcPr>
            <w:tcW w:w="1489"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090103     植物保护</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090501     林学</w:t>
            </w:r>
          </w:p>
        </w:tc>
        <w:tc>
          <w:tcPr>
            <w:tcW w:w="1489"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090105     种子科学与工程</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090502     园林</w:t>
            </w:r>
          </w:p>
        </w:tc>
        <w:tc>
          <w:tcPr>
            <w:tcW w:w="1489"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090106     设施农业科学与工程</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090503     森林保护</w:t>
            </w:r>
          </w:p>
        </w:tc>
        <w:tc>
          <w:tcPr>
            <w:tcW w:w="1489"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090107T    茶学</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090601     水产养殖学</w:t>
            </w:r>
          </w:p>
        </w:tc>
        <w:tc>
          <w:tcPr>
            <w:tcW w:w="1489"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090201     农业资源与环境</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090602     海洋渔业科学与技术</w:t>
            </w:r>
          </w:p>
        </w:tc>
        <w:tc>
          <w:tcPr>
            <w:tcW w:w="1489"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tcBorders>
              <w:top w:val="nil"/>
              <w:left w:val="single" w:sz="4" w:space="0" w:color="auto"/>
              <w:bottom w:val="nil"/>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090301     动物科学</w:t>
            </w:r>
          </w:p>
        </w:tc>
        <w:tc>
          <w:tcPr>
            <w:tcW w:w="3820" w:type="dxa"/>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090701     草业科学</w:t>
            </w:r>
          </w:p>
        </w:tc>
        <w:tc>
          <w:tcPr>
            <w:tcW w:w="1489"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r w:rsidR="00EA04CD">
        <w:trPr>
          <w:trHeight w:val="285"/>
          <w:jc w:val="center"/>
        </w:trPr>
        <w:tc>
          <w:tcPr>
            <w:tcW w:w="3920" w:type="dxa"/>
            <w:tcBorders>
              <w:top w:val="nil"/>
              <w:left w:val="single" w:sz="4" w:space="0" w:color="auto"/>
              <w:bottom w:val="single" w:sz="4" w:space="0" w:color="auto"/>
              <w:right w:val="nil"/>
            </w:tcBorders>
          </w:tcPr>
          <w:p w:rsidR="00EA04CD" w:rsidRDefault="00A33F4D">
            <w:pPr>
              <w:widowControl/>
              <w:snapToGrid w:val="0"/>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090302T    蚕学</w:t>
            </w:r>
          </w:p>
        </w:tc>
        <w:tc>
          <w:tcPr>
            <w:tcW w:w="3820" w:type="dxa"/>
            <w:tcBorders>
              <w:top w:val="nil"/>
              <w:left w:val="nil"/>
              <w:bottom w:val="single" w:sz="4" w:space="0" w:color="auto"/>
              <w:right w:val="nil"/>
            </w:tcBorders>
            <w:vAlign w:val="bottom"/>
          </w:tcPr>
          <w:p w:rsidR="00EA04CD" w:rsidRDefault="00A33F4D">
            <w:pPr>
              <w:widowControl/>
              <w:snapToGrid w:val="0"/>
              <w:spacing w:line="280" w:lineRule="exact"/>
              <w:jc w:val="left"/>
              <w:rPr>
                <w:rFonts w:ascii="宋体" w:hAnsi="宋体" w:cs="宋体"/>
                <w:color w:val="000000"/>
                <w:kern w:val="0"/>
                <w:sz w:val="24"/>
              </w:rPr>
            </w:pPr>
            <w:r>
              <w:rPr>
                <w:rFonts w:ascii="宋体" w:hAnsi="宋体" w:cs="宋体" w:hint="eastAsia"/>
                <w:color w:val="000000"/>
                <w:kern w:val="0"/>
                <w:sz w:val="24"/>
              </w:rPr>
              <w:t xml:space="preserve">　</w:t>
            </w:r>
          </w:p>
        </w:tc>
        <w:tc>
          <w:tcPr>
            <w:tcW w:w="1489" w:type="dxa"/>
            <w:vMerge/>
            <w:tcBorders>
              <w:top w:val="nil"/>
              <w:left w:val="single" w:sz="4" w:space="0" w:color="auto"/>
              <w:bottom w:val="single" w:sz="4" w:space="0" w:color="auto"/>
              <w:right w:val="single" w:sz="4" w:space="0" w:color="auto"/>
            </w:tcBorders>
            <w:vAlign w:val="center"/>
          </w:tcPr>
          <w:p w:rsidR="00EA04CD" w:rsidRDefault="00EA04CD">
            <w:pPr>
              <w:widowControl/>
              <w:jc w:val="left"/>
              <w:rPr>
                <w:rFonts w:ascii="仿宋_GB2312" w:eastAsia="仿宋_GB2312" w:hAnsi="宋体" w:cs="宋体"/>
                <w:color w:val="000000"/>
                <w:kern w:val="0"/>
                <w:sz w:val="24"/>
              </w:rPr>
            </w:pPr>
          </w:p>
        </w:tc>
      </w:tr>
    </w:tbl>
    <w:p w:rsidR="0096456A" w:rsidRDefault="00A33F4D" w:rsidP="00661A42">
      <w:pPr>
        <w:ind w:firstLineChars="100" w:firstLine="210"/>
        <w:rPr>
          <w:color w:val="000000"/>
        </w:rPr>
      </w:pPr>
      <w:r>
        <w:rPr>
          <w:rFonts w:hint="eastAsia"/>
          <w:color w:val="000000"/>
        </w:rPr>
        <w:t>注：具体招生专业由招生院校根据自身办学条件确定。</w:t>
      </w:r>
    </w:p>
    <w:p w:rsidR="00EA04CD" w:rsidRDefault="00A33F4D">
      <w:pPr>
        <w:pStyle w:val="a4"/>
        <w:spacing w:line="520" w:lineRule="exact"/>
        <w:ind w:firstLineChars="0" w:firstLine="0"/>
        <w:rPr>
          <w:rFonts w:ascii="黑体" w:eastAsia="黑体"/>
          <w:color w:val="000000"/>
          <w:sz w:val="32"/>
        </w:rPr>
      </w:pPr>
      <w:r>
        <w:rPr>
          <w:rFonts w:ascii="黑体" w:eastAsia="黑体" w:hint="eastAsia"/>
          <w:color w:val="000000"/>
          <w:sz w:val="32"/>
        </w:rPr>
        <w:lastRenderedPageBreak/>
        <w:t>附件3</w:t>
      </w:r>
    </w:p>
    <w:p w:rsidR="00EA04CD" w:rsidRPr="00661A42" w:rsidRDefault="004B4331">
      <w:pPr>
        <w:pStyle w:val="a4"/>
        <w:spacing w:line="500" w:lineRule="exact"/>
        <w:ind w:firstLineChars="0" w:firstLine="0"/>
        <w:jc w:val="center"/>
        <w:rPr>
          <w:rFonts w:ascii="方正小标宋简体" w:eastAsia="方正小标宋简体"/>
          <w:color w:val="000000"/>
          <w:sz w:val="36"/>
          <w:szCs w:val="36"/>
        </w:rPr>
      </w:pPr>
      <w:r w:rsidRPr="00661A42">
        <w:rPr>
          <w:rFonts w:ascii="方正小标宋简体" w:eastAsia="方正小标宋简体" w:hint="eastAsia"/>
          <w:color w:val="000000"/>
          <w:sz w:val="36"/>
          <w:szCs w:val="36"/>
        </w:rPr>
        <w:t>广东省2018年普通高校本科插班生</w:t>
      </w:r>
    </w:p>
    <w:p w:rsidR="00F47E35" w:rsidRDefault="004B4331">
      <w:pPr>
        <w:pStyle w:val="a4"/>
        <w:spacing w:line="500" w:lineRule="exact"/>
        <w:ind w:firstLineChars="0" w:firstLine="0"/>
        <w:jc w:val="center"/>
        <w:rPr>
          <w:rFonts w:ascii="方正小标宋简体" w:eastAsia="方正小标宋简体"/>
          <w:color w:val="000000"/>
          <w:sz w:val="36"/>
          <w:szCs w:val="36"/>
        </w:rPr>
      </w:pPr>
      <w:r w:rsidRPr="00661A42">
        <w:rPr>
          <w:rFonts w:ascii="方正小标宋简体" w:eastAsia="方正小标宋简体" w:hint="eastAsia"/>
          <w:color w:val="000000"/>
          <w:sz w:val="36"/>
          <w:szCs w:val="36"/>
        </w:rPr>
        <w:t>招生院校名单</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3447"/>
        <w:gridCol w:w="986"/>
        <w:gridCol w:w="4107"/>
      </w:tblGrid>
      <w:tr w:rsidR="00EA04CD">
        <w:trPr>
          <w:trHeight w:val="1094"/>
          <w:jc w:val="center"/>
        </w:trPr>
        <w:tc>
          <w:tcPr>
            <w:tcW w:w="1051" w:type="dxa"/>
            <w:tcBorders>
              <w:top w:val="single" w:sz="4" w:space="0" w:color="auto"/>
              <w:left w:val="single" w:sz="4" w:space="0" w:color="auto"/>
              <w:bottom w:val="single" w:sz="4" w:space="0" w:color="auto"/>
              <w:right w:val="single" w:sz="4" w:space="0" w:color="auto"/>
            </w:tcBorders>
            <w:vAlign w:val="center"/>
          </w:tcPr>
          <w:p w:rsidR="00EA04CD" w:rsidRDefault="00A33F4D">
            <w:pPr>
              <w:pStyle w:val="a4"/>
              <w:snapToGrid w:val="0"/>
              <w:ind w:firstLineChars="0" w:firstLine="0"/>
              <w:jc w:val="center"/>
              <w:rPr>
                <w:rFonts w:ascii="仿宋_GB2312" w:eastAsia="仿宋_GB2312"/>
                <w:b/>
                <w:color w:val="000000"/>
                <w:sz w:val="28"/>
                <w:szCs w:val="28"/>
              </w:rPr>
            </w:pPr>
            <w:r>
              <w:rPr>
                <w:rFonts w:ascii="仿宋_GB2312" w:eastAsia="仿宋_GB2312" w:hint="eastAsia"/>
                <w:b/>
                <w:color w:val="000000"/>
                <w:sz w:val="28"/>
                <w:szCs w:val="28"/>
              </w:rPr>
              <w:t>院校代码</w:t>
            </w:r>
          </w:p>
        </w:tc>
        <w:tc>
          <w:tcPr>
            <w:tcW w:w="3447" w:type="dxa"/>
            <w:tcBorders>
              <w:top w:val="single" w:sz="4" w:space="0" w:color="auto"/>
              <w:left w:val="single" w:sz="4" w:space="0" w:color="auto"/>
              <w:bottom w:val="single" w:sz="4" w:space="0" w:color="auto"/>
              <w:right w:val="single" w:sz="4" w:space="0" w:color="auto"/>
            </w:tcBorders>
            <w:vAlign w:val="center"/>
          </w:tcPr>
          <w:p w:rsidR="00EA04CD" w:rsidRDefault="00A33F4D">
            <w:pPr>
              <w:pStyle w:val="a4"/>
              <w:snapToGrid w:val="0"/>
              <w:ind w:firstLineChars="0" w:firstLine="0"/>
              <w:jc w:val="center"/>
              <w:rPr>
                <w:rFonts w:ascii="仿宋_GB2312" w:eastAsia="仿宋_GB2312"/>
                <w:b/>
                <w:color w:val="000000"/>
                <w:sz w:val="28"/>
                <w:szCs w:val="28"/>
              </w:rPr>
            </w:pPr>
            <w:r>
              <w:rPr>
                <w:rFonts w:ascii="仿宋_GB2312" w:eastAsia="仿宋_GB2312" w:hint="eastAsia"/>
                <w:b/>
                <w:color w:val="000000"/>
                <w:sz w:val="28"/>
                <w:szCs w:val="28"/>
              </w:rPr>
              <w:t>院校名称</w:t>
            </w:r>
          </w:p>
        </w:tc>
        <w:tc>
          <w:tcPr>
            <w:tcW w:w="986" w:type="dxa"/>
            <w:tcBorders>
              <w:top w:val="single" w:sz="4" w:space="0" w:color="auto"/>
              <w:left w:val="single" w:sz="4" w:space="0" w:color="auto"/>
              <w:bottom w:val="single" w:sz="4" w:space="0" w:color="auto"/>
              <w:right w:val="single" w:sz="4" w:space="0" w:color="auto"/>
            </w:tcBorders>
            <w:vAlign w:val="center"/>
          </w:tcPr>
          <w:p w:rsidR="00EA04CD" w:rsidRDefault="00A33F4D">
            <w:pPr>
              <w:pStyle w:val="a4"/>
              <w:snapToGrid w:val="0"/>
              <w:ind w:firstLineChars="0" w:firstLine="0"/>
              <w:jc w:val="center"/>
              <w:rPr>
                <w:rFonts w:ascii="仿宋_GB2312" w:eastAsia="仿宋_GB2312"/>
                <w:b/>
                <w:color w:val="000000"/>
                <w:sz w:val="28"/>
                <w:szCs w:val="28"/>
              </w:rPr>
            </w:pPr>
            <w:r>
              <w:rPr>
                <w:rFonts w:ascii="仿宋_GB2312" w:eastAsia="仿宋_GB2312" w:hint="eastAsia"/>
                <w:b/>
                <w:color w:val="000000"/>
                <w:sz w:val="28"/>
                <w:szCs w:val="28"/>
              </w:rPr>
              <w:t>院校代码</w:t>
            </w:r>
          </w:p>
        </w:tc>
        <w:tc>
          <w:tcPr>
            <w:tcW w:w="4107" w:type="dxa"/>
            <w:tcBorders>
              <w:top w:val="single" w:sz="4" w:space="0" w:color="auto"/>
              <w:left w:val="single" w:sz="4" w:space="0" w:color="auto"/>
              <w:bottom w:val="single" w:sz="4" w:space="0" w:color="auto"/>
              <w:right w:val="single" w:sz="4" w:space="0" w:color="auto"/>
            </w:tcBorders>
            <w:vAlign w:val="center"/>
          </w:tcPr>
          <w:p w:rsidR="00EA04CD" w:rsidRDefault="00A33F4D">
            <w:pPr>
              <w:pStyle w:val="a4"/>
              <w:snapToGrid w:val="0"/>
              <w:ind w:firstLineChars="0" w:firstLine="0"/>
              <w:jc w:val="center"/>
              <w:rPr>
                <w:rFonts w:ascii="仿宋_GB2312" w:eastAsia="仿宋_GB2312"/>
                <w:b/>
                <w:color w:val="000000"/>
                <w:sz w:val="28"/>
                <w:szCs w:val="28"/>
              </w:rPr>
            </w:pPr>
            <w:r>
              <w:rPr>
                <w:rFonts w:ascii="仿宋_GB2312" w:eastAsia="仿宋_GB2312" w:hint="eastAsia"/>
                <w:b/>
                <w:color w:val="000000"/>
                <w:sz w:val="28"/>
                <w:szCs w:val="28"/>
              </w:rPr>
              <w:t>院校名称</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10576</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韶关学院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11847</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佛山科学技术学院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10578</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韩山师范学院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12059</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广东培正学院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10579</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岭南师范学院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12619</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中山大学南方学院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10580</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肇庆学院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12621</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广东财经大学华商学院</w:t>
            </w:r>
          </w:p>
        </w:tc>
      </w:tr>
      <w:tr w:rsidR="001A23F2" w:rsidTr="00661A4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10582</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嘉应学院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12622</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广东海洋大学寸金学院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10586</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广州美术学院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12623</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华南农业大学珠江学院</w:t>
            </w:r>
          </w:p>
        </w:tc>
      </w:tr>
      <w:tr w:rsidR="001A23F2" w:rsidTr="00661A4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10588</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广东技术师范学院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13177</w:t>
            </w:r>
          </w:p>
        </w:tc>
        <w:tc>
          <w:tcPr>
            <w:tcW w:w="4107" w:type="dxa"/>
            <w:tcBorders>
              <w:top w:val="single" w:sz="4" w:space="0" w:color="auto"/>
              <w:left w:val="single" w:sz="4" w:space="0" w:color="auto"/>
              <w:bottom w:val="single" w:sz="4" w:space="0" w:color="auto"/>
              <w:right w:val="single" w:sz="4" w:space="0" w:color="auto"/>
            </w:tcBorders>
            <w:vAlign w:val="center"/>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北京师范大学珠海分校</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10592</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广东财经大学</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13656</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广东工业大学华立学院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10822</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广东白云学院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13657</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广州大学松田学院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11106</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广州航海学院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13667</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广州商学院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11347</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仲恺农业工程学院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highlight w:val="green"/>
              </w:rPr>
            </w:pPr>
            <w:r>
              <w:rPr>
                <w:rFonts w:ascii="仿宋_GB2312" w:eastAsia="仿宋_GB2312" w:hint="eastAsia"/>
                <w:color w:val="000000"/>
                <w:sz w:val="28"/>
                <w:szCs w:val="28"/>
              </w:rPr>
              <w:t>13675</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highlight w:val="green"/>
              </w:rPr>
            </w:pPr>
            <w:r>
              <w:rPr>
                <w:rFonts w:ascii="仿宋_GB2312" w:eastAsia="仿宋_GB2312" w:hAnsi="宋体" w:cs="宋体" w:hint="eastAsia"/>
                <w:color w:val="000000"/>
                <w:sz w:val="28"/>
                <w:szCs w:val="28"/>
              </w:rPr>
              <w:t>北京理工大学珠海学院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11349</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五邑大学</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13684</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吉林大学珠海学院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11540</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广东金融学院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13719</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广东科技学院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11545</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电子科技大学中山学院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13844</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东莞理工学院城市学院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11656</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int="eastAsia"/>
                <w:color w:val="000000"/>
                <w:sz w:val="28"/>
                <w:szCs w:val="28"/>
              </w:rPr>
              <w:t>广东石油化工学院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13902</w:t>
            </w: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中山大学新华学院</w:t>
            </w:r>
          </w:p>
        </w:tc>
      </w:tr>
      <w:tr w:rsidR="001A23F2">
        <w:trPr>
          <w:trHeight w:val="666"/>
          <w:jc w:val="center"/>
        </w:trPr>
        <w:tc>
          <w:tcPr>
            <w:tcW w:w="1051"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11819</w:t>
            </w:r>
          </w:p>
        </w:tc>
        <w:tc>
          <w:tcPr>
            <w:tcW w:w="344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color w:val="000000"/>
                <w:sz w:val="28"/>
                <w:szCs w:val="28"/>
              </w:rPr>
            </w:pPr>
            <w:r>
              <w:rPr>
                <w:rFonts w:ascii="仿宋_GB2312" w:eastAsia="仿宋_GB2312" w:hint="eastAsia"/>
                <w:color w:val="000000"/>
                <w:sz w:val="28"/>
                <w:szCs w:val="28"/>
              </w:rPr>
              <w:t>东莞理工学院</w:t>
            </w:r>
          </w:p>
        </w:tc>
        <w:tc>
          <w:tcPr>
            <w:tcW w:w="986"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p>
        </w:tc>
        <w:tc>
          <w:tcPr>
            <w:tcW w:w="4107" w:type="dxa"/>
            <w:tcBorders>
              <w:top w:val="single" w:sz="4" w:space="0" w:color="auto"/>
              <w:left w:val="single" w:sz="4" w:space="0" w:color="auto"/>
              <w:bottom w:val="single" w:sz="4" w:space="0" w:color="auto"/>
              <w:right w:val="single" w:sz="4" w:space="0" w:color="auto"/>
            </w:tcBorders>
          </w:tcPr>
          <w:p w:rsidR="001A23F2" w:rsidRDefault="001A23F2">
            <w:pPr>
              <w:jc w:val="center"/>
              <w:rPr>
                <w:rFonts w:ascii="仿宋_GB2312" w:eastAsia="仿宋_GB2312" w:hAnsi="宋体" w:cs="宋体"/>
                <w:color w:val="000000"/>
                <w:sz w:val="28"/>
                <w:szCs w:val="28"/>
              </w:rPr>
            </w:pPr>
          </w:p>
        </w:tc>
      </w:tr>
    </w:tbl>
    <w:p w:rsidR="00EA04CD" w:rsidRDefault="00EA04CD">
      <w:pPr>
        <w:snapToGrid w:val="0"/>
        <w:spacing w:line="288" w:lineRule="auto"/>
        <w:rPr>
          <w:rFonts w:ascii="仿宋_GB2312" w:eastAsia="仿宋_GB2312"/>
          <w:color w:val="000000"/>
          <w:sz w:val="24"/>
        </w:rPr>
      </w:pPr>
    </w:p>
    <w:sectPr w:rsidR="00EA04CD" w:rsidSect="00661A42">
      <w:pgSz w:w="11850" w:h="16783"/>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BE" w:rsidRDefault="009F03BE" w:rsidP="00EA04CD">
      <w:r>
        <w:separator/>
      </w:r>
    </w:p>
  </w:endnote>
  <w:endnote w:type="continuationSeparator" w:id="0">
    <w:p w:rsidR="009F03BE" w:rsidRDefault="009F03BE" w:rsidP="00EA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altName w:val="宋体"/>
    <w:charset w:val="00"/>
    <w:family w:val="roman"/>
    <w:pitch w:val="default"/>
    <w:sig w:usb0="00000000" w:usb1="00000000" w:usb2="00000000" w:usb3="00000000" w:csb0="00040001" w:csb1="00000000"/>
  </w:font>
  <w:font w:name="新宋体-18030">
    <w:altName w:val="宋体"/>
    <w:charset w:val="86"/>
    <w:family w:val="modern"/>
    <w:pitch w:val="default"/>
    <w:sig w:usb0="00000000" w:usb1="00000000" w:usb2="0000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CD" w:rsidRDefault="00CA396F">
    <w:pPr>
      <w:pStyle w:val="a8"/>
    </w:pPr>
    <w:r>
      <w:rPr>
        <w:noProof/>
      </w:rPr>
      <mc:AlternateContent>
        <mc:Choice Requires="wps">
          <w:drawing>
            <wp:anchor distT="0" distB="0" distL="114300" distR="114300" simplePos="0" relativeHeight="251658240" behindDoc="0" locked="0" layoutInCell="1" allowOverlap="1" wp14:anchorId="0334AD9B" wp14:editId="16F4BE52">
              <wp:simplePos x="0" y="0"/>
              <wp:positionH relativeFrom="margin">
                <wp:align>center</wp:align>
              </wp:positionH>
              <wp:positionV relativeFrom="paragraph">
                <wp:posOffset>0</wp:posOffset>
              </wp:positionV>
              <wp:extent cx="327660" cy="131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4CD" w:rsidRDefault="004B4331">
                          <w:pPr>
                            <w:pStyle w:val="a8"/>
                          </w:pPr>
                          <w:r>
                            <w:rPr>
                              <w:rFonts w:hint="eastAsia"/>
                            </w:rPr>
                            <w:fldChar w:fldCharType="begin"/>
                          </w:r>
                          <w:r w:rsidR="00A33F4D">
                            <w:rPr>
                              <w:rFonts w:hint="eastAsia"/>
                            </w:rPr>
                            <w:instrText xml:space="preserve"> PAGE  \* MERGEFORMAT </w:instrText>
                          </w:r>
                          <w:r>
                            <w:rPr>
                              <w:rFonts w:hint="eastAsia"/>
                            </w:rPr>
                            <w:fldChar w:fldCharType="separate"/>
                          </w:r>
                          <w:r w:rsidR="00460662">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5.8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v6pwIAAKYFAAAOAAAAZHJzL2Uyb0RvYy54bWysVG1vmzAQ/j5p/8Hyd8pLCQmoZGpDmCZ1&#10;L1K7H+CACdbAtmw30E377zubkKatJk3b+GCd7fNzz9093NW7se/QgSrNBM9xeBFgRHklasb3Of56&#10;X3orjLQhvCad4DTHj1Tjd+u3b64GmdFItKKrqUIAwnU2yBy3xsjM93XV0p7oCyEph8tGqJ4Y2Kq9&#10;XysyAHrf+VEQJP4gVC2VqKjWcFpMl3jt8JuGVuZz02hqUJdj4Gbcqty6s6u/viLZXhHZsupIg/wF&#10;i54wDkFPUAUxBD0o9gqqZ5USWjTmohK9L5qGVdTlANmEwYts7loiqcsFiqPlqUz6/8FWnw5fFGI1&#10;9A4jTnpo0T0dDboRIwptdQapM3C6k+BmRji2njZTLW9F9U0jLjYt4Xt6rZQYWkpqYOde+mdPJxxt&#10;QXbDR1FDGPJghAMaG9VbQCgGAnTo0uOpM5ZKBYeX0TJJ4KaCq/AyjOOF5eaTbH4slTbvqeiRNXKs&#10;oPEOnBxutZlcZxcbi4uSdZ1rfsefHQDmdAKh4am9syRcL3+kQbpdbVexF0fJ1ouDovCuy03sJWW4&#10;XBSXxWZThD9t3DDOWlbXlNsws67C+M/6dlT4pIiTsrToWG3hLCWt9rtNp9CBgK5L9x0LcubmP6fh&#10;6gW5vEgpjOLgJkq9MlktvbiMF166DFZeEKY3aRLEaVyUz1O6ZZz+e0poyHG6iBaTln6bW+C+17mR&#10;rGcGJkfH+hyvTk4kswrc8tq11hDWTfZZKSz9p1JAu+dGO71aiU5iNeNuBBQr4p2oH0G5SoCyQIQw&#10;7sBohfqO0QCjI8ccZhtG3QcO2rdTZjbUbOxmg/AKHubYYDSZGzNNowep2L4F3Pnvuob/o2ROu08c&#10;gLjdwDBwKRwHl50253vn9TRe178AAAD//wMAUEsDBBQABgAIAAAAIQCquKCY2AAAAAMBAAAPAAAA&#10;ZHJzL2Rvd25yZXYueG1sTI/BasMwEETvhf6D2EJvjZxAk+BYDiXQS29NSyG3jbWxTKSVkRTH/vso&#10;vbSXhWGGmbfVdnRWDBRi51nBfFaAIG687rhV8P31/rIGEROyRuuZFEwUYVs/PlRYan/lTxr2qRW5&#10;hGOJCkxKfSllbAw5jDPfE2fv5IPDlGVopQ54zeXOykVRLKXDjvOCwZ52hprz/uIUrMYfT32kHR1O&#10;QxNMN63tx6TU89P4tgGRaEx/YbjjZ3SoM9PRX1hHYRXkR9Lvzd7rfAniqGBRrEDWlfzPXt8AAAD/&#10;/wMAUEsBAi0AFAAGAAgAAAAhALaDOJL+AAAA4QEAABMAAAAAAAAAAAAAAAAAAAAAAFtDb250ZW50&#10;X1R5cGVzXS54bWxQSwECLQAUAAYACAAAACEAOP0h/9YAAACUAQAACwAAAAAAAAAAAAAAAAAvAQAA&#10;X3JlbHMvLnJlbHNQSwECLQAUAAYACAAAACEA1N3L+qcCAACmBQAADgAAAAAAAAAAAAAAAAAuAgAA&#10;ZHJzL2Uyb0RvYy54bWxQSwECLQAUAAYACAAAACEAqrigmNgAAAADAQAADwAAAAAAAAAAAAAAAAAB&#10;BQAAZHJzL2Rvd25yZXYueG1sUEsFBgAAAAAEAAQA8wAAAAYGAAAAAA==&#10;" filled="f" stroked="f">
              <v:textbox style="mso-fit-shape-to-text:t" inset="0,0,0,0">
                <w:txbxContent>
                  <w:p w:rsidR="00EA04CD" w:rsidRDefault="004B4331">
                    <w:pPr>
                      <w:pStyle w:val="a8"/>
                    </w:pPr>
                    <w:r>
                      <w:rPr>
                        <w:rFonts w:hint="eastAsia"/>
                      </w:rPr>
                      <w:fldChar w:fldCharType="begin"/>
                    </w:r>
                    <w:r w:rsidR="00A33F4D">
                      <w:rPr>
                        <w:rFonts w:hint="eastAsia"/>
                      </w:rPr>
                      <w:instrText xml:space="preserve"> PAGE  \* MERGEFORMAT </w:instrText>
                    </w:r>
                    <w:r>
                      <w:rPr>
                        <w:rFonts w:hint="eastAsia"/>
                      </w:rPr>
                      <w:fldChar w:fldCharType="separate"/>
                    </w:r>
                    <w:r w:rsidR="00460662">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BE" w:rsidRDefault="009F03BE" w:rsidP="00EA04CD">
      <w:r>
        <w:separator/>
      </w:r>
    </w:p>
  </w:footnote>
  <w:footnote w:type="continuationSeparator" w:id="0">
    <w:p w:rsidR="009F03BE" w:rsidRDefault="009F03BE" w:rsidP="00EA04C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少梅">
    <w15:presenceInfo w15:providerId="None" w15:userId="曾少梅"/>
  </w15:person>
  <w15:person w15:author="郑穗芬">
    <w15:presenceInfo w15:providerId="None" w15:userId="郑穗芬"/>
  </w15:person>
  <w15:person w15:author="yulin">
    <w15:presenceInfo w15:providerId="WPS Office" w15:userId="2092207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trackedChanges"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14"/>
    <w:rsid w:val="000E2726"/>
    <w:rsid w:val="001722DD"/>
    <w:rsid w:val="001A23F2"/>
    <w:rsid w:val="001C0133"/>
    <w:rsid w:val="001F3318"/>
    <w:rsid w:val="00207FC2"/>
    <w:rsid w:val="00237914"/>
    <w:rsid w:val="0025403D"/>
    <w:rsid w:val="002653F4"/>
    <w:rsid w:val="002E11AD"/>
    <w:rsid w:val="00350668"/>
    <w:rsid w:val="00426C73"/>
    <w:rsid w:val="00433538"/>
    <w:rsid w:val="00444F83"/>
    <w:rsid w:val="00451CB0"/>
    <w:rsid w:val="00460662"/>
    <w:rsid w:val="00463EF0"/>
    <w:rsid w:val="004B4331"/>
    <w:rsid w:val="005B7D2F"/>
    <w:rsid w:val="005E2BEF"/>
    <w:rsid w:val="005F42DC"/>
    <w:rsid w:val="006044F9"/>
    <w:rsid w:val="00653D44"/>
    <w:rsid w:val="00656BC4"/>
    <w:rsid w:val="00661A42"/>
    <w:rsid w:val="006B10D9"/>
    <w:rsid w:val="006F1820"/>
    <w:rsid w:val="008149A5"/>
    <w:rsid w:val="008B5F0E"/>
    <w:rsid w:val="008C76EC"/>
    <w:rsid w:val="0096456A"/>
    <w:rsid w:val="00985E40"/>
    <w:rsid w:val="009931F0"/>
    <w:rsid w:val="00997DB3"/>
    <w:rsid w:val="009A394B"/>
    <w:rsid w:val="009E4D04"/>
    <w:rsid w:val="009F03BE"/>
    <w:rsid w:val="00A06FB3"/>
    <w:rsid w:val="00A16A82"/>
    <w:rsid w:val="00A33F4D"/>
    <w:rsid w:val="00A90D89"/>
    <w:rsid w:val="00AE04C7"/>
    <w:rsid w:val="00B40A67"/>
    <w:rsid w:val="00B551CC"/>
    <w:rsid w:val="00B7207C"/>
    <w:rsid w:val="00BB672A"/>
    <w:rsid w:val="00BE155D"/>
    <w:rsid w:val="00C76F1E"/>
    <w:rsid w:val="00C805EB"/>
    <w:rsid w:val="00CA0D28"/>
    <w:rsid w:val="00CA396F"/>
    <w:rsid w:val="00D54F20"/>
    <w:rsid w:val="00D60373"/>
    <w:rsid w:val="00D84A0A"/>
    <w:rsid w:val="00DD4531"/>
    <w:rsid w:val="00E15D3E"/>
    <w:rsid w:val="00E2091D"/>
    <w:rsid w:val="00EA04CD"/>
    <w:rsid w:val="00EE11A4"/>
    <w:rsid w:val="00EF26DE"/>
    <w:rsid w:val="00F47E35"/>
    <w:rsid w:val="00F62A36"/>
    <w:rsid w:val="00FB2774"/>
    <w:rsid w:val="00FD2342"/>
    <w:rsid w:val="01A40DD4"/>
    <w:rsid w:val="100228A5"/>
    <w:rsid w:val="1CA35278"/>
    <w:rsid w:val="2AB061FE"/>
    <w:rsid w:val="349B7762"/>
    <w:rsid w:val="3D8E194E"/>
    <w:rsid w:val="3FAF4BF3"/>
    <w:rsid w:val="471319B6"/>
    <w:rsid w:val="4BCA65AF"/>
    <w:rsid w:val="57654B98"/>
    <w:rsid w:val="613C4919"/>
    <w:rsid w:val="764F5326"/>
    <w:rsid w:val="7A142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semiHidden="0" w:uiPriority="11" w:unhideWhenUsed="0" w:qFormat="1"/>
    <w:lsdException w:name="Date" w:semiHidden="0" w:uiPriority="0" w:qFormat="1"/>
    <w:lsdException w:name="Body Text Indent 2" w:semiHidden="0" w:uiPriority="0" w:qFormat="1"/>
    <w:lsdException w:name="Body Text Indent 3" w:semiHidden="0" w:uiPriority="0" w:qFormat="1"/>
    <w:lsdException w:name="Hyperlink" w:semiHidden="0" w:uiPriority="0" w:qFormat="1"/>
    <w:lsdException w:name="FollowedHyperlink" w:semiHidden="0" w:uiPriority="0" w:qFormat="1"/>
    <w:lsdException w:name="Strong" w:semiHidden="0" w:uiPriority="22" w:unhideWhenUsed="0" w:qFormat="1"/>
    <w:lsdException w:name="Emphasis" w:semiHidden="0" w:uiPriority="20" w:unhideWhenUsed="0" w:qFormat="1"/>
    <w:lsdException w:name="Plain Text" w:semiHidden="0" w:uiPriority="0" w:qFormat="1"/>
    <w:lsdException w:name="Balloon Text" w:semiHidden="0" w:uiPriority="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EA04CD"/>
    <w:pPr>
      <w:spacing w:line="520" w:lineRule="exact"/>
    </w:pPr>
    <w:rPr>
      <w:rFonts w:ascii="宋体" w:hAnsi="宋体"/>
      <w:sz w:val="32"/>
    </w:rPr>
  </w:style>
  <w:style w:type="paragraph" w:styleId="a4">
    <w:name w:val="Body Text Indent"/>
    <w:basedOn w:val="a"/>
    <w:link w:val="Char0"/>
    <w:unhideWhenUsed/>
    <w:qFormat/>
    <w:rsid w:val="00EA04CD"/>
    <w:pPr>
      <w:ind w:firstLineChars="200" w:firstLine="480"/>
    </w:pPr>
    <w:rPr>
      <w:sz w:val="24"/>
    </w:rPr>
  </w:style>
  <w:style w:type="paragraph" w:styleId="a5">
    <w:name w:val="Plain Text"/>
    <w:basedOn w:val="a"/>
    <w:link w:val="Char1"/>
    <w:unhideWhenUsed/>
    <w:qFormat/>
    <w:rsid w:val="00EA04CD"/>
    <w:rPr>
      <w:rFonts w:ascii="宋体" w:hAnsi="Courier New"/>
      <w:szCs w:val="20"/>
    </w:rPr>
  </w:style>
  <w:style w:type="paragraph" w:styleId="a6">
    <w:name w:val="Date"/>
    <w:basedOn w:val="a"/>
    <w:next w:val="a"/>
    <w:link w:val="Char2"/>
    <w:unhideWhenUsed/>
    <w:qFormat/>
    <w:rsid w:val="00EA04CD"/>
    <w:pPr>
      <w:ind w:leftChars="2500" w:left="100"/>
    </w:pPr>
    <w:rPr>
      <w:rFonts w:ascii="仿宋_GB2312" w:eastAsia="仿宋_GB2312"/>
      <w:sz w:val="32"/>
    </w:rPr>
  </w:style>
  <w:style w:type="paragraph" w:styleId="2">
    <w:name w:val="Body Text Indent 2"/>
    <w:basedOn w:val="a"/>
    <w:link w:val="2Char"/>
    <w:unhideWhenUsed/>
    <w:qFormat/>
    <w:rsid w:val="00EA04CD"/>
    <w:pPr>
      <w:adjustRightInd w:val="0"/>
      <w:snapToGrid w:val="0"/>
      <w:spacing w:line="540" w:lineRule="exact"/>
      <w:ind w:firstLineChars="200" w:firstLine="640"/>
    </w:pPr>
    <w:rPr>
      <w:rFonts w:ascii="仿宋_GB2312" w:eastAsia="仿宋_GB2312"/>
      <w:sz w:val="32"/>
      <w:szCs w:val="20"/>
    </w:rPr>
  </w:style>
  <w:style w:type="paragraph" w:styleId="a7">
    <w:name w:val="Balloon Text"/>
    <w:basedOn w:val="a"/>
    <w:link w:val="Char3"/>
    <w:unhideWhenUsed/>
    <w:qFormat/>
    <w:rsid w:val="00EA04CD"/>
    <w:rPr>
      <w:sz w:val="18"/>
      <w:szCs w:val="18"/>
    </w:rPr>
  </w:style>
  <w:style w:type="paragraph" w:styleId="a8">
    <w:name w:val="footer"/>
    <w:basedOn w:val="a"/>
    <w:link w:val="Char4"/>
    <w:unhideWhenUsed/>
    <w:qFormat/>
    <w:rsid w:val="00EA04CD"/>
    <w:pPr>
      <w:tabs>
        <w:tab w:val="center" w:pos="4153"/>
        <w:tab w:val="right" w:pos="8306"/>
      </w:tabs>
      <w:snapToGrid w:val="0"/>
      <w:ind w:firstLine="425"/>
      <w:jc w:val="left"/>
    </w:pPr>
    <w:rPr>
      <w:sz w:val="18"/>
      <w:szCs w:val="20"/>
    </w:rPr>
  </w:style>
  <w:style w:type="paragraph" w:styleId="a9">
    <w:name w:val="header"/>
    <w:basedOn w:val="a"/>
    <w:link w:val="Char5"/>
    <w:unhideWhenUsed/>
    <w:qFormat/>
    <w:rsid w:val="00EA04C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nhideWhenUsed/>
    <w:qFormat/>
    <w:rsid w:val="00EA04CD"/>
    <w:pPr>
      <w:adjustRightInd w:val="0"/>
      <w:snapToGrid w:val="0"/>
      <w:spacing w:line="540" w:lineRule="exact"/>
      <w:ind w:leftChars="73" w:left="153" w:firstLineChars="200" w:firstLine="640"/>
    </w:pPr>
    <w:rPr>
      <w:rFonts w:eastAsia="仿宋_GB2312"/>
      <w:sz w:val="32"/>
    </w:rPr>
  </w:style>
  <w:style w:type="character" w:styleId="aa">
    <w:name w:val="FollowedHyperlink"/>
    <w:unhideWhenUsed/>
    <w:qFormat/>
    <w:rsid w:val="00EA04CD"/>
    <w:rPr>
      <w:color w:val="800080"/>
      <w:u w:val="single"/>
    </w:rPr>
  </w:style>
  <w:style w:type="character" w:styleId="ab">
    <w:name w:val="Hyperlink"/>
    <w:unhideWhenUsed/>
    <w:qFormat/>
    <w:rsid w:val="00EA04CD"/>
    <w:rPr>
      <w:color w:val="0000FF"/>
      <w:u w:val="single"/>
    </w:rPr>
  </w:style>
  <w:style w:type="table" w:styleId="ac">
    <w:name w:val="Table Grid"/>
    <w:basedOn w:val="a1"/>
    <w:rsid w:val="00EA0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页眉 Char"/>
    <w:basedOn w:val="a0"/>
    <w:link w:val="a9"/>
    <w:semiHidden/>
    <w:qFormat/>
    <w:rsid w:val="00EA04CD"/>
    <w:rPr>
      <w:rFonts w:ascii="Times New Roman" w:eastAsia="宋体" w:hAnsi="Times New Roman" w:cs="Times New Roman"/>
      <w:sz w:val="18"/>
      <w:szCs w:val="18"/>
    </w:rPr>
  </w:style>
  <w:style w:type="character" w:customStyle="1" w:styleId="Char4">
    <w:name w:val="页脚 Char"/>
    <w:basedOn w:val="a0"/>
    <w:link w:val="a8"/>
    <w:semiHidden/>
    <w:rsid w:val="00EA04CD"/>
    <w:rPr>
      <w:rFonts w:ascii="Times New Roman" w:eastAsia="宋体" w:hAnsi="Times New Roman" w:cs="Times New Roman"/>
      <w:sz w:val="18"/>
      <w:szCs w:val="20"/>
    </w:rPr>
  </w:style>
  <w:style w:type="character" w:customStyle="1" w:styleId="Char">
    <w:name w:val="正文文本 Char"/>
    <w:basedOn w:val="a0"/>
    <w:link w:val="a3"/>
    <w:qFormat/>
    <w:rsid w:val="00EA04CD"/>
    <w:rPr>
      <w:rFonts w:ascii="宋体" w:eastAsia="宋体" w:hAnsi="宋体" w:cs="Times New Roman"/>
      <w:sz w:val="32"/>
      <w:szCs w:val="24"/>
    </w:rPr>
  </w:style>
  <w:style w:type="character" w:customStyle="1" w:styleId="Char0">
    <w:name w:val="正文文本缩进 Char"/>
    <w:basedOn w:val="a0"/>
    <w:link w:val="a4"/>
    <w:rsid w:val="00EA04CD"/>
    <w:rPr>
      <w:rFonts w:ascii="Times New Roman" w:eastAsia="宋体" w:hAnsi="Times New Roman" w:cs="Times New Roman"/>
      <w:sz w:val="24"/>
      <w:szCs w:val="24"/>
    </w:rPr>
  </w:style>
  <w:style w:type="character" w:customStyle="1" w:styleId="Char2">
    <w:name w:val="日期 Char"/>
    <w:basedOn w:val="a0"/>
    <w:link w:val="a6"/>
    <w:semiHidden/>
    <w:rsid w:val="00EA04CD"/>
    <w:rPr>
      <w:rFonts w:ascii="仿宋_GB2312" w:eastAsia="仿宋_GB2312" w:hAnsi="Times New Roman" w:cs="Times New Roman"/>
      <w:sz w:val="32"/>
      <w:szCs w:val="24"/>
    </w:rPr>
  </w:style>
  <w:style w:type="character" w:customStyle="1" w:styleId="2Char">
    <w:name w:val="正文文本缩进 2 Char"/>
    <w:basedOn w:val="a0"/>
    <w:link w:val="2"/>
    <w:semiHidden/>
    <w:qFormat/>
    <w:rsid w:val="00EA04CD"/>
    <w:rPr>
      <w:rFonts w:ascii="仿宋_GB2312" w:eastAsia="仿宋_GB2312" w:hAnsi="Times New Roman" w:cs="Times New Roman"/>
      <w:sz w:val="32"/>
      <w:szCs w:val="20"/>
    </w:rPr>
  </w:style>
  <w:style w:type="character" w:customStyle="1" w:styleId="3Char">
    <w:name w:val="正文文本缩进 3 Char"/>
    <w:basedOn w:val="a0"/>
    <w:link w:val="3"/>
    <w:semiHidden/>
    <w:qFormat/>
    <w:rsid w:val="00EA04CD"/>
    <w:rPr>
      <w:rFonts w:ascii="Times New Roman" w:eastAsia="仿宋_GB2312" w:hAnsi="Times New Roman" w:cs="Times New Roman"/>
      <w:sz w:val="32"/>
      <w:szCs w:val="24"/>
    </w:rPr>
  </w:style>
  <w:style w:type="character" w:customStyle="1" w:styleId="Char1">
    <w:name w:val="纯文本 Char"/>
    <w:basedOn w:val="a0"/>
    <w:link w:val="a5"/>
    <w:semiHidden/>
    <w:rsid w:val="00EA04CD"/>
    <w:rPr>
      <w:rFonts w:ascii="宋体" w:eastAsia="宋体" w:hAnsi="Courier New" w:cs="Times New Roman"/>
      <w:szCs w:val="20"/>
    </w:rPr>
  </w:style>
  <w:style w:type="character" w:customStyle="1" w:styleId="Char3">
    <w:name w:val="批注框文本 Char"/>
    <w:basedOn w:val="a0"/>
    <w:link w:val="a7"/>
    <w:semiHidden/>
    <w:qFormat/>
    <w:rsid w:val="00EA04CD"/>
    <w:rPr>
      <w:rFonts w:ascii="Times New Roman" w:eastAsia="宋体" w:hAnsi="Times New Roman" w:cs="Times New Roman"/>
      <w:sz w:val="18"/>
      <w:szCs w:val="18"/>
    </w:rPr>
  </w:style>
  <w:style w:type="paragraph" w:customStyle="1" w:styleId="Style10">
    <w:name w:val="_Style 10"/>
    <w:basedOn w:val="a"/>
    <w:next w:val="a4"/>
    <w:rsid w:val="00EA04CD"/>
    <w:pPr>
      <w:ind w:firstLineChars="200" w:firstLine="480"/>
    </w:pPr>
    <w:rPr>
      <w:sz w:val="24"/>
    </w:rPr>
  </w:style>
  <w:style w:type="paragraph" w:customStyle="1" w:styleId="CharCharCharCharCharCharCharCharCharCharCharChar1Char">
    <w:name w:val="Char Char Char Char Char Char Char Char Char Char Char Char1 Char"/>
    <w:basedOn w:val="a"/>
    <w:rsid w:val="00EA04CD"/>
    <w:pPr>
      <w:widowControl/>
      <w:tabs>
        <w:tab w:val="left" w:pos="0"/>
        <w:tab w:val="left" w:pos="7200"/>
      </w:tabs>
      <w:spacing w:line="300" w:lineRule="auto"/>
      <w:ind w:firstLineChars="200" w:firstLine="200"/>
      <w:outlineLvl w:val="0"/>
    </w:pPr>
    <w:rPr>
      <w:rFonts w:ascii="Verdana" w:hAnsi="Verdana"/>
      <w:kern w:val="0"/>
      <w:szCs w:val="20"/>
      <w:lang w:eastAsia="en-US"/>
    </w:rPr>
  </w:style>
  <w:style w:type="paragraph" w:customStyle="1" w:styleId="Style11">
    <w:name w:val="_Style 11"/>
    <w:basedOn w:val="a"/>
    <w:next w:val="a4"/>
    <w:rsid w:val="00EA04CD"/>
    <w:pPr>
      <w:ind w:firstLineChars="200" w:firstLine="480"/>
    </w:pPr>
    <w:rPr>
      <w:sz w:val="24"/>
    </w:rPr>
  </w:style>
  <w:style w:type="paragraph" w:styleId="ad">
    <w:name w:val="List Paragraph"/>
    <w:basedOn w:val="a"/>
    <w:uiPriority w:val="99"/>
    <w:unhideWhenUsed/>
    <w:rsid w:val="00D84A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semiHidden="0" w:uiPriority="11" w:unhideWhenUsed="0" w:qFormat="1"/>
    <w:lsdException w:name="Date" w:semiHidden="0" w:uiPriority="0" w:qFormat="1"/>
    <w:lsdException w:name="Body Text Indent 2" w:semiHidden="0" w:uiPriority="0" w:qFormat="1"/>
    <w:lsdException w:name="Body Text Indent 3" w:semiHidden="0" w:uiPriority="0" w:qFormat="1"/>
    <w:lsdException w:name="Hyperlink" w:semiHidden="0" w:uiPriority="0" w:qFormat="1"/>
    <w:lsdException w:name="FollowedHyperlink" w:semiHidden="0" w:uiPriority="0" w:qFormat="1"/>
    <w:lsdException w:name="Strong" w:semiHidden="0" w:uiPriority="22" w:unhideWhenUsed="0" w:qFormat="1"/>
    <w:lsdException w:name="Emphasis" w:semiHidden="0" w:uiPriority="20" w:unhideWhenUsed="0" w:qFormat="1"/>
    <w:lsdException w:name="Plain Text" w:semiHidden="0" w:uiPriority="0" w:qFormat="1"/>
    <w:lsdException w:name="Balloon Text" w:semiHidden="0" w:uiPriority="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EA04CD"/>
    <w:pPr>
      <w:spacing w:line="520" w:lineRule="exact"/>
    </w:pPr>
    <w:rPr>
      <w:rFonts w:ascii="宋体" w:hAnsi="宋体"/>
      <w:sz w:val="32"/>
    </w:rPr>
  </w:style>
  <w:style w:type="paragraph" w:styleId="a4">
    <w:name w:val="Body Text Indent"/>
    <w:basedOn w:val="a"/>
    <w:link w:val="Char0"/>
    <w:unhideWhenUsed/>
    <w:qFormat/>
    <w:rsid w:val="00EA04CD"/>
    <w:pPr>
      <w:ind w:firstLineChars="200" w:firstLine="480"/>
    </w:pPr>
    <w:rPr>
      <w:sz w:val="24"/>
    </w:rPr>
  </w:style>
  <w:style w:type="paragraph" w:styleId="a5">
    <w:name w:val="Plain Text"/>
    <w:basedOn w:val="a"/>
    <w:link w:val="Char1"/>
    <w:unhideWhenUsed/>
    <w:qFormat/>
    <w:rsid w:val="00EA04CD"/>
    <w:rPr>
      <w:rFonts w:ascii="宋体" w:hAnsi="Courier New"/>
      <w:szCs w:val="20"/>
    </w:rPr>
  </w:style>
  <w:style w:type="paragraph" w:styleId="a6">
    <w:name w:val="Date"/>
    <w:basedOn w:val="a"/>
    <w:next w:val="a"/>
    <w:link w:val="Char2"/>
    <w:unhideWhenUsed/>
    <w:qFormat/>
    <w:rsid w:val="00EA04CD"/>
    <w:pPr>
      <w:ind w:leftChars="2500" w:left="100"/>
    </w:pPr>
    <w:rPr>
      <w:rFonts w:ascii="仿宋_GB2312" w:eastAsia="仿宋_GB2312"/>
      <w:sz w:val="32"/>
    </w:rPr>
  </w:style>
  <w:style w:type="paragraph" w:styleId="2">
    <w:name w:val="Body Text Indent 2"/>
    <w:basedOn w:val="a"/>
    <w:link w:val="2Char"/>
    <w:unhideWhenUsed/>
    <w:qFormat/>
    <w:rsid w:val="00EA04CD"/>
    <w:pPr>
      <w:adjustRightInd w:val="0"/>
      <w:snapToGrid w:val="0"/>
      <w:spacing w:line="540" w:lineRule="exact"/>
      <w:ind w:firstLineChars="200" w:firstLine="640"/>
    </w:pPr>
    <w:rPr>
      <w:rFonts w:ascii="仿宋_GB2312" w:eastAsia="仿宋_GB2312"/>
      <w:sz w:val="32"/>
      <w:szCs w:val="20"/>
    </w:rPr>
  </w:style>
  <w:style w:type="paragraph" w:styleId="a7">
    <w:name w:val="Balloon Text"/>
    <w:basedOn w:val="a"/>
    <w:link w:val="Char3"/>
    <w:unhideWhenUsed/>
    <w:qFormat/>
    <w:rsid w:val="00EA04CD"/>
    <w:rPr>
      <w:sz w:val="18"/>
      <w:szCs w:val="18"/>
    </w:rPr>
  </w:style>
  <w:style w:type="paragraph" w:styleId="a8">
    <w:name w:val="footer"/>
    <w:basedOn w:val="a"/>
    <w:link w:val="Char4"/>
    <w:unhideWhenUsed/>
    <w:qFormat/>
    <w:rsid w:val="00EA04CD"/>
    <w:pPr>
      <w:tabs>
        <w:tab w:val="center" w:pos="4153"/>
        <w:tab w:val="right" w:pos="8306"/>
      </w:tabs>
      <w:snapToGrid w:val="0"/>
      <w:ind w:firstLine="425"/>
      <w:jc w:val="left"/>
    </w:pPr>
    <w:rPr>
      <w:sz w:val="18"/>
      <w:szCs w:val="20"/>
    </w:rPr>
  </w:style>
  <w:style w:type="paragraph" w:styleId="a9">
    <w:name w:val="header"/>
    <w:basedOn w:val="a"/>
    <w:link w:val="Char5"/>
    <w:unhideWhenUsed/>
    <w:qFormat/>
    <w:rsid w:val="00EA04C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nhideWhenUsed/>
    <w:qFormat/>
    <w:rsid w:val="00EA04CD"/>
    <w:pPr>
      <w:adjustRightInd w:val="0"/>
      <w:snapToGrid w:val="0"/>
      <w:spacing w:line="540" w:lineRule="exact"/>
      <w:ind w:leftChars="73" w:left="153" w:firstLineChars="200" w:firstLine="640"/>
    </w:pPr>
    <w:rPr>
      <w:rFonts w:eastAsia="仿宋_GB2312"/>
      <w:sz w:val="32"/>
    </w:rPr>
  </w:style>
  <w:style w:type="character" w:styleId="aa">
    <w:name w:val="FollowedHyperlink"/>
    <w:unhideWhenUsed/>
    <w:qFormat/>
    <w:rsid w:val="00EA04CD"/>
    <w:rPr>
      <w:color w:val="800080"/>
      <w:u w:val="single"/>
    </w:rPr>
  </w:style>
  <w:style w:type="character" w:styleId="ab">
    <w:name w:val="Hyperlink"/>
    <w:unhideWhenUsed/>
    <w:qFormat/>
    <w:rsid w:val="00EA04CD"/>
    <w:rPr>
      <w:color w:val="0000FF"/>
      <w:u w:val="single"/>
    </w:rPr>
  </w:style>
  <w:style w:type="table" w:styleId="ac">
    <w:name w:val="Table Grid"/>
    <w:basedOn w:val="a1"/>
    <w:rsid w:val="00EA0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页眉 Char"/>
    <w:basedOn w:val="a0"/>
    <w:link w:val="a9"/>
    <w:semiHidden/>
    <w:qFormat/>
    <w:rsid w:val="00EA04CD"/>
    <w:rPr>
      <w:rFonts w:ascii="Times New Roman" w:eastAsia="宋体" w:hAnsi="Times New Roman" w:cs="Times New Roman"/>
      <w:sz w:val="18"/>
      <w:szCs w:val="18"/>
    </w:rPr>
  </w:style>
  <w:style w:type="character" w:customStyle="1" w:styleId="Char4">
    <w:name w:val="页脚 Char"/>
    <w:basedOn w:val="a0"/>
    <w:link w:val="a8"/>
    <w:semiHidden/>
    <w:rsid w:val="00EA04CD"/>
    <w:rPr>
      <w:rFonts w:ascii="Times New Roman" w:eastAsia="宋体" w:hAnsi="Times New Roman" w:cs="Times New Roman"/>
      <w:sz w:val="18"/>
      <w:szCs w:val="20"/>
    </w:rPr>
  </w:style>
  <w:style w:type="character" w:customStyle="1" w:styleId="Char">
    <w:name w:val="正文文本 Char"/>
    <w:basedOn w:val="a0"/>
    <w:link w:val="a3"/>
    <w:qFormat/>
    <w:rsid w:val="00EA04CD"/>
    <w:rPr>
      <w:rFonts w:ascii="宋体" w:eastAsia="宋体" w:hAnsi="宋体" w:cs="Times New Roman"/>
      <w:sz w:val="32"/>
      <w:szCs w:val="24"/>
    </w:rPr>
  </w:style>
  <w:style w:type="character" w:customStyle="1" w:styleId="Char0">
    <w:name w:val="正文文本缩进 Char"/>
    <w:basedOn w:val="a0"/>
    <w:link w:val="a4"/>
    <w:rsid w:val="00EA04CD"/>
    <w:rPr>
      <w:rFonts w:ascii="Times New Roman" w:eastAsia="宋体" w:hAnsi="Times New Roman" w:cs="Times New Roman"/>
      <w:sz w:val="24"/>
      <w:szCs w:val="24"/>
    </w:rPr>
  </w:style>
  <w:style w:type="character" w:customStyle="1" w:styleId="Char2">
    <w:name w:val="日期 Char"/>
    <w:basedOn w:val="a0"/>
    <w:link w:val="a6"/>
    <w:semiHidden/>
    <w:rsid w:val="00EA04CD"/>
    <w:rPr>
      <w:rFonts w:ascii="仿宋_GB2312" w:eastAsia="仿宋_GB2312" w:hAnsi="Times New Roman" w:cs="Times New Roman"/>
      <w:sz w:val="32"/>
      <w:szCs w:val="24"/>
    </w:rPr>
  </w:style>
  <w:style w:type="character" w:customStyle="1" w:styleId="2Char">
    <w:name w:val="正文文本缩进 2 Char"/>
    <w:basedOn w:val="a0"/>
    <w:link w:val="2"/>
    <w:semiHidden/>
    <w:qFormat/>
    <w:rsid w:val="00EA04CD"/>
    <w:rPr>
      <w:rFonts w:ascii="仿宋_GB2312" w:eastAsia="仿宋_GB2312" w:hAnsi="Times New Roman" w:cs="Times New Roman"/>
      <w:sz w:val="32"/>
      <w:szCs w:val="20"/>
    </w:rPr>
  </w:style>
  <w:style w:type="character" w:customStyle="1" w:styleId="3Char">
    <w:name w:val="正文文本缩进 3 Char"/>
    <w:basedOn w:val="a0"/>
    <w:link w:val="3"/>
    <w:semiHidden/>
    <w:qFormat/>
    <w:rsid w:val="00EA04CD"/>
    <w:rPr>
      <w:rFonts w:ascii="Times New Roman" w:eastAsia="仿宋_GB2312" w:hAnsi="Times New Roman" w:cs="Times New Roman"/>
      <w:sz w:val="32"/>
      <w:szCs w:val="24"/>
    </w:rPr>
  </w:style>
  <w:style w:type="character" w:customStyle="1" w:styleId="Char1">
    <w:name w:val="纯文本 Char"/>
    <w:basedOn w:val="a0"/>
    <w:link w:val="a5"/>
    <w:semiHidden/>
    <w:rsid w:val="00EA04CD"/>
    <w:rPr>
      <w:rFonts w:ascii="宋体" w:eastAsia="宋体" w:hAnsi="Courier New" w:cs="Times New Roman"/>
      <w:szCs w:val="20"/>
    </w:rPr>
  </w:style>
  <w:style w:type="character" w:customStyle="1" w:styleId="Char3">
    <w:name w:val="批注框文本 Char"/>
    <w:basedOn w:val="a0"/>
    <w:link w:val="a7"/>
    <w:semiHidden/>
    <w:qFormat/>
    <w:rsid w:val="00EA04CD"/>
    <w:rPr>
      <w:rFonts w:ascii="Times New Roman" w:eastAsia="宋体" w:hAnsi="Times New Roman" w:cs="Times New Roman"/>
      <w:sz w:val="18"/>
      <w:szCs w:val="18"/>
    </w:rPr>
  </w:style>
  <w:style w:type="paragraph" w:customStyle="1" w:styleId="Style10">
    <w:name w:val="_Style 10"/>
    <w:basedOn w:val="a"/>
    <w:next w:val="a4"/>
    <w:rsid w:val="00EA04CD"/>
    <w:pPr>
      <w:ind w:firstLineChars="200" w:firstLine="480"/>
    </w:pPr>
    <w:rPr>
      <w:sz w:val="24"/>
    </w:rPr>
  </w:style>
  <w:style w:type="paragraph" w:customStyle="1" w:styleId="CharCharCharCharCharCharCharCharCharCharCharChar1Char">
    <w:name w:val="Char Char Char Char Char Char Char Char Char Char Char Char1 Char"/>
    <w:basedOn w:val="a"/>
    <w:rsid w:val="00EA04CD"/>
    <w:pPr>
      <w:widowControl/>
      <w:tabs>
        <w:tab w:val="left" w:pos="0"/>
        <w:tab w:val="left" w:pos="7200"/>
      </w:tabs>
      <w:spacing w:line="300" w:lineRule="auto"/>
      <w:ind w:firstLineChars="200" w:firstLine="200"/>
      <w:outlineLvl w:val="0"/>
    </w:pPr>
    <w:rPr>
      <w:rFonts w:ascii="Verdana" w:hAnsi="Verdana"/>
      <w:kern w:val="0"/>
      <w:szCs w:val="20"/>
      <w:lang w:eastAsia="en-US"/>
    </w:rPr>
  </w:style>
  <w:style w:type="paragraph" w:customStyle="1" w:styleId="Style11">
    <w:name w:val="_Style 11"/>
    <w:basedOn w:val="a"/>
    <w:next w:val="a4"/>
    <w:rsid w:val="00EA04CD"/>
    <w:pPr>
      <w:ind w:firstLineChars="200" w:firstLine="480"/>
    </w:pPr>
    <w:rPr>
      <w:sz w:val="24"/>
    </w:rPr>
  </w:style>
  <w:style w:type="paragraph" w:styleId="ad">
    <w:name w:val="List Paragraph"/>
    <w:basedOn w:val="a"/>
    <w:uiPriority w:val="99"/>
    <w:unhideWhenUsed/>
    <w:rsid w:val="00D84A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radjob.com.cn" TargetMode="Externa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si.com.cn/xlrz/report_gdjyxl.jsp&#65289;&#65292;&#36755;&#20837;&#32771;&#29983;&#25552;&#20132;&#30340;" TargetMode="External"/><Relationship Id="rId5" Type="http://schemas.openxmlformats.org/officeDocument/2006/relationships/webSettings" Target="webSettings.xml"/><Relationship Id="rId10" Type="http://schemas.openxmlformats.org/officeDocument/2006/relationships/hyperlink" Target="http://www.ecogd.edu.cn/" TargetMode="External"/><Relationship Id="rId4" Type="http://schemas.openxmlformats.org/officeDocument/2006/relationships/settings" Target="settings.xml"/><Relationship Id="rId9" Type="http://schemas.openxmlformats.org/officeDocument/2006/relationships/hyperlink" Target="http://gradjob.com.cn/cms/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2139</Words>
  <Characters>12193</Characters>
  <Application>Microsoft Office Word</Application>
  <DocSecurity>0</DocSecurity>
  <Lines>101</Lines>
  <Paragraphs>28</Paragraphs>
  <ScaleCrop>false</ScaleCrop>
  <Company>微软中国</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杨越</dc:creator>
  <cp:lastModifiedBy>.</cp:lastModifiedBy>
  <cp:revision>4</cp:revision>
  <cp:lastPrinted>2017-11-12T09:07:00Z</cp:lastPrinted>
  <dcterms:created xsi:type="dcterms:W3CDTF">2017-11-17T03:49:00Z</dcterms:created>
  <dcterms:modified xsi:type="dcterms:W3CDTF">2017-11-17T03:50:00Z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