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10680700</wp:posOffset>
            </wp:positionH>
            <wp:positionV relativeFrom="topMargin">
              <wp:posOffset>12560300</wp:posOffset>
            </wp:positionV>
            <wp:extent cx="495300" cy="342900"/>
            <wp:effectExtent l="0" t="0" r="12700" b="12700"/>
            <wp:wrapNone/>
            <wp:docPr id="100203" name="图片 10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3" name="图片 1002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12420600</wp:posOffset>
            </wp:positionH>
            <wp:positionV relativeFrom="topMargin">
              <wp:posOffset>11938000</wp:posOffset>
            </wp:positionV>
            <wp:extent cx="317500" cy="495300"/>
            <wp:effectExtent l="0" t="0" r="12700" b="12700"/>
            <wp:wrapNone/>
            <wp:docPr id="100192" name="图片 10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2" name="图片 1001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湖北省2022年普通高中学业水平选择性考试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化学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本试卷共8页，19题。全卷满分100分。考试用时75分钟。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★祝考试顺利★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1．答题前，先将自己的姓名、准考证号、考场号、座位号填写在试卷和答题卡上，并认真核准准考证号条形码上的以上信息，将条形码粘贴在答题卡上的指定位置。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2．请按题号顺序在答题卡上各题目的答题区域内作答，写在试卷、草稿纸和答题卡上的非答题区域均无效。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3．选择题用2B铅笔在答题卡上把所选答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的标号涂黑；非选择题用黑色签字笔在答题卡上作答；字体工整，笔迹清楚。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4．考试结束后，请将试卷和答题卡一并上交。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可能用到的相对原子质量：H 1 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O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Mg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l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40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本卷涉及的实验均须在专业人士指导和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得到充分保障的条件下完成。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一、选择题：本题共15小题，每小题3分，共45分。在每小题给出的四个选项中，只有一项是符合题目要求的。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1．化学与生活密切相关，下列不涉及化学变化的是（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A．加入明矾后泥水变澄清         B．北京冬奥会用水快速制冰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C．炖排骨汤时加点醋味道更鲜     D．切开的茄子放置后切面变色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莲藕含多酚类物质，其典型结构简式如图所示。下列有关该类物质的说法错误的是（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44880" cy="838200"/>
            <wp:effectExtent l="0" t="0" r="7620" b="0"/>
            <wp:docPr id="40" name="图片 40" descr="截图_2022071215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截图_20220712151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A．不能与溴水反应       B．可用作抗氧化剂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C．有特征红外吸收峰     D．能与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2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发生显色反应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3．武当山金殿是铜铸鎏金大殿。传统鎏金工艺是将金溶于汞中制成“金汞漆”，涂在器物表面，然后加火除汞，使金附着在器物表面。下列说法错误的是（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A．鎏金工艺利用了汞的挥发性   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B．鎏金工艺中金发生了化学反应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C．鎏金工艺的原理可用于金的富集     D．用电化学方法也可实现铜上覆金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4．下列各组离子在给定溶液中能大量共存的是（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A．在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26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氨水中：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27" o:spt="75" type="#_x0000_t75" style="height:18.75pt;width:124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B．在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28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氯化钠溶液中：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29" o:spt="75" type="#_x0000_t75" style="height:18.75pt;width:117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C．在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0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醋酸溶液中：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1" o:spt="75" type="#_x0000_t75" style="height:18.75pt;width:113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D．在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2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硝酸银溶液中：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3" o:spt="75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5．化学物质与生命过程密切相关，下列说法错误的是（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A．维生素C可以还原活性氧自由基     B．蛋白质只能由蛋白酶催化水解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C．淀粉可用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为原料人工合成     D．核酸可视为核苷酸的聚合产物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6．下列实验装置（部分夹持装置略）或现象错误的是（    ）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56"/>
        <w:gridCol w:w="1548"/>
        <w:gridCol w:w="2376"/>
      </w:tblGrid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051560" cy="1158240"/>
                  <wp:effectExtent l="0" t="0" r="0" b="3810"/>
                  <wp:docPr id="39" name="图片 39" descr="截图_2022071215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截图_2022071215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914400" cy="1150620"/>
                  <wp:effectExtent l="0" t="0" r="0" b="0"/>
                  <wp:docPr id="38" name="图片 38" descr="截图_2022071215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截图_2022071215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845820" cy="1112520"/>
                  <wp:effectExtent l="0" t="0" r="0" b="0"/>
                  <wp:docPr id="37" name="图片 37" descr="截图_2022071215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截图_2022071215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371600" cy="1188720"/>
                  <wp:effectExtent l="0" t="0" r="0" b="0"/>
                  <wp:docPr id="36" name="图片 36" descr="截图_20220712151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截图_20220712151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A．滴入酚酞溶液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B．吸氧腐蚀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C．钠的燃烧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D．石蜡油的热分解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7．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在高温高压下可转变为具有一定导电性、高硬度的非晶态碳玻璃。下列关于该碳玻璃的说法错误的是（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A．具有自范性              B．与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6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互为同素异形体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C．含有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杂化的碳原子     D．化学性质与金刚石有差异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8．硫代碳酸钠能用于处理废水中的重金属离子，可通过如下反应制备：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8" o:spt="75" type="#_x0000_t75" style="height:38.25pt;width:209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下列说法正确的是（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3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不能被氧化     B．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0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溶液显碱性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C．该制备反应是熵减过程     D．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1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的热稳定性比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的高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9．某立方卤化物可用于制作光电材料，其晶胞结构如图所示。下列说法错误的是（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57375" cy="1241425"/>
            <wp:effectExtent l="0" t="0" r="0" b="0"/>
            <wp:docPr id="35" name="图片 35" descr="截图_2022071215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截图_2022071215185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42" cy="12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的配位数为6            B．与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4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距离最近的是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C．该物质的化学式为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6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D．若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7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换为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8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，则晶胞棱长将改变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10．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4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的电荷与半径之比相近，导致两元素性质相似。下列说法错误的是（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都能在水中与氨形成配合物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的熔点都比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的低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7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均可表现出弱酸性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8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5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的氢化物都不能在酸中稳定存在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11．磷酰三叠氮是一种高能分子，结构简式为</w:t>
      </w:r>
      <w:r>
        <w:rPr>
          <w:rFonts w:ascii="Times New Roman" w:hAnsi="Times New Roman"/>
          <w:color w:val="000000" w:themeColor="text1"/>
          <w:position w:val="-1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0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。下列关于该分子的说法正确的是（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A．为非极性分子                  B．立体构型为正四面体形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C．加热条件下会分解并放出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1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D．分解产物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的电子式为</w:t>
      </w:r>
      <w:r>
        <w:rPr>
          <w:rFonts w:ascii="Times New Roman" w:hAnsi="Times New Roman"/>
          <w:color w:val="000000" w:themeColor="text1"/>
          <w:position w:val="-2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3" o:spt="75" type="#_x0000_t75" style="height:29.25pt;width:5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12．根据酸碱质子理论，给出质子</w:t>
      </w:r>
      <w:r>
        <w:rPr>
          <w:rFonts w:ascii="Times New Roman" w:hAnsi="Times New Roman"/>
          <w:color w:val="000000" w:themeColor="text1"/>
          <w:position w:val="-1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4" o:spt="75" type="#_x0000_t75" style="height:21.75pt;width:27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的物质是酸，给出质子的能力越强，酸性越强。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已知：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5" o:spt="75" type="#_x0000_t75" style="height:38.25pt;width:145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6" o:spt="75" type="#_x0000_t75" style="height:38.25pt;width:206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下列酸性强弱顺序正确的是（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7" o:spt="75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8" o:spt="75" type="#_x0000_t75" style="height:18.75pt;width:13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69" o:spt="75" type="#_x0000_t75" style="height:18.75pt;width:12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0" o:spt="75" type="#_x0000_t75" style="height:18.75pt;width:13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13．同位素示踪是研究反应机理的重要手段之一。已知醛与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在酸催化下存在如下平衡：</w:t>
      </w:r>
      <w:r>
        <w:rPr>
          <w:rFonts w:ascii="Times New Roman" w:hAnsi="Times New Roman"/>
          <w:color w:val="000000" w:themeColor="text1"/>
          <w:position w:val="-1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2" o:spt="75" type="#_x0000_t75" style="height:24pt;width:163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。据此推测，对羟基苯甲醛与10倍量的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3" o:spt="75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在少量酸催化下反应，达到平衡后，下列化合物中含量最高的是（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22020" cy="396240"/>
            <wp:effectExtent l="0" t="0" r="0" b="3810"/>
            <wp:docPr id="34" name="图片 34" descr="截图_2022071215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截图_2022071215191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67740" cy="388620"/>
            <wp:effectExtent l="0" t="0" r="3810" b="0"/>
            <wp:docPr id="33" name="图片 33" descr="截图_2022071215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截图_2022071215191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22020" cy="373380"/>
            <wp:effectExtent l="0" t="0" r="0" b="7620"/>
            <wp:docPr id="32" name="图片 32" descr="截图_2022071215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截图_2022071215210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D．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29640" cy="403860"/>
            <wp:effectExtent l="0" t="0" r="3810" b="0"/>
            <wp:docPr id="31" name="图片 31" descr="截图_2022071215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截图_2022071215211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14．含磷有机物应用广泛。电解法可实现由白磷直接制备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4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，过程如图所示（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为甲基）。下列说法正确的是（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94560" cy="1341120"/>
            <wp:effectExtent l="0" t="0" r="0" b="0"/>
            <wp:docPr id="30" name="图片 30" descr="截图_2022071215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截图_2022071215212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A．生成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6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，理论上外电路需要转移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电子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B．阴极上的电极反应为：</w:t>
      </w: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8" o:spt="75" type="#_x0000_t75" style="height:38.25pt;width:15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C．在电解过程中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79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向铂电极移动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D．电解产生的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0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中的氢元素来自于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15．下图是亚砷酸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和酒石酸</w:t>
      </w:r>
      <w:r>
        <w:rPr>
          <w:rFonts w:ascii="Times New Roman" w:hAnsi="Times New Roman"/>
          <w:color w:val="000000" w:themeColor="text1"/>
          <w:position w:val="-1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3" o:spt="75" type="#_x0000_t75" style="height:20.25pt;width:178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混合体系中部分物种的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4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图（浓度：总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5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6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，总T为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7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）。下列说法错误的是（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57500" cy="1866900"/>
            <wp:effectExtent l="0" t="0" r="0" b="0"/>
            <wp:docPr id="29" name="图片 29" descr="截图_2022071215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截图_20220712152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8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0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1" o:spt="75" type="#_x0000_t75" style="height:21pt;width:68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的酸性比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的强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的浓度比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5" o:spt="75" type="#_x0000_t75" style="height:21pt;width:68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的高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时，溶液中浓度最高的物种为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7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二、非选择题：本题共4小题，共55分。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16．（14分）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高技术领域常使用高纯试剂。纯磷酸（熔点为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，易吸潮）可通过市售85%磷酸溶液减压蒸馏除水、结晶除杂得到，纯化过程需要严格控制温度和水分，温度低于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09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易形成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0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（熔点为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），高于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则发生分子间脱水生成焦磷酸等。某兴趣小组为制备磷酸晶体设计的实验装置如下（夹持装置略）：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37660" cy="1463040"/>
            <wp:effectExtent l="0" t="0" r="0" b="3810"/>
            <wp:docPr id="28" name="图片 28" descr="截图_2022071215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截图_2022071215215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（1）A的名称是____________。B的进水口为____________（填“a”或“b”）。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3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的作用是____________。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空气流入毛细管的主要作用是防止____________，还具有搅拌和加速水逸出的作用。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（4）升高温度能提高除水速度，实验选用水浴加热的目的是____________。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（5）磷酸易形成过饱和溶液，难以结晶，可向过饱和溶液中加入____________促进其结晶。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过滤磷酸晶体时，除了需要干燥的环境外，还需要控制温度为____________（填标号）。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6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（7）磷酸中少量的水极难除去的原因是____________。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17．（14分）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化合物F是制备某种改善睡眠药物的中间体，其合成路线如下：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39640" cy="1805940"/>
            <wp:effectExtent l="0" t="0" r="3810" b="3810"/>
            <wp:docPr id="27" name="图片 27" descr="截图_2022071215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截图_2022071215221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的反应类型是____________。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（2）化合物B核磁共振氢谱的吸收峰有____________组。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（3）化合物C的结构简式为____________。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8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的过程中，被还原的官能团是____________，被氧化的官能团是____________。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（5）若只考虑氟的位置异构，则化合物F的同分异构体有____________种。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0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0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1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的产率分别为70%、82%和80%，则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的总产率为____________。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（7）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3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配合物可催化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4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转化中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键断裂，也能催化反应①：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反应①：</w:t>
      </w: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86200" cy="533400"/>
            <wp:effectExtent l="0" t="0" r="0" b="0"/>
            <wp:docPr id="26" name="图片 26" descr="截图_2022071215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截图_2022071215222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为探究有机小分子催化反应①的可能性，甲、乙两个研究小组分别合成了有机小分子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6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（结构如下图所示）。在合成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的过程中，甲组使用了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8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催化剂，并在纯化过程中用沉淀剂除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19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；乙组未使用金属催化剂。研究结果显示，只有甲组得到的产品能催化反应①。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87780" cy="777240"/>
            <wp:effectExtent l="0" t="0" r="7620" b="3810"/>
            <wp:docPr id="25" name="图片 25" descr="截图_2022071215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截图_2022071215223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根据上述信息，甲、乙两组合成的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0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产品催化性能出现差异的原因是____________。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18．（13分）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全球对锂资源的需求不断增长，“盐湖提锂”越来越受到重视。某兴趣小组取盐湖水进行浓缩和初步除杂后，得到浓缩卤水（含有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1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和少量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2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），并设计了以下流程通过制备碳酸锂来提取锂。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25240" cy="1554480"/>
            <wp:effectExtent l="0" t="0" r="3810" b="7620"/>
            <wp:docPr id="24" name="图片 24" descr="截图_2022071215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2071215224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时相关物质的参数如下：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4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的溶解度：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25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5">
            <o:LockedField>false</o:LockedField>
          </o:OLEObject>
        </w:object>
      </w:r>
    </w:p>
    <w:tbl>
      <w:tblPr>
        <w:tblStyle w:val="71"/>
        <w:tblW w:w="6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257"/>
      </w:tblGrid>
      <w:tr>
        <w:trPr>
          <w:trHeight w:val="612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化合物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26" o:spt="75" type="#_x0000_t75" style="height:18.75pt;width:20.25pt;" o:ole="t" filled="f" o:preferrelative="t" stroked="f" coordsize="21600,21600">
                  <v:path/>
                  <v:fill on="f" focussize="0,0"/>
                  <v:stroke on="f" joinstyle="miter"/>
                  <v:imagedata r:id="rId228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27">
                  <o:LockedField>false</o:LockedField>
                </o:OLEObject>
              </w:object>
            </w:r>
          </w:p>
        </w:tc>
      </w:tr>
      <w:tr>
        <w:trPr>
          <w:trHeight w:val="597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27" o:spt="75" type="#_x0000_t75" style="height:18pt;width:51pt;" o:ole="t" filled="f" o:preferrelative="t" stroked="f" coordsize="21600,21600">
                  <v:path/>
                  <v:fill on="f" focussize="0,0"/>
                  <v:stroke on="f" joinstyle="miter"/>
                  <v:imagedata r:id="rId230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2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28" o:spt="75" type="#_x0000_t75" style="height:15.75pt;width:51pt;" o:ole="t" filled="f" o:preferrelative="t" stroked="f" coordsize="21600,21600">
                  <v:path/>
                  <v:fill on="f" focussize="0,0"/>
                  <v:stroke on="f" joinstyle="miter"/>
                  <v:imagedata r:id="rId232" o:title=""/>
                  <o:lock v:ext="edit" aspectratio="t"/>
                  <w10:wrap type="none"/>
                  <w10:anchorlock/>
                </v:shape>
                <o:OLEObject Type="Embed" ProgID="Equation.DSMT4" ShapeID="_x0000_i1128" DrawAspect="Content" ObjectID="_1468075828" r:id="rId231">
                  <o:LockedField>false</o:LockedField>
                </o:OLEObject>
              </w:object>
            </w:r>
          </w:p>
        </w:tc>
      </w:tr>
      <w:tr>
        <w:trPr>
          <w:trHeight w:val="597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29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234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3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30" o:spt="75" type="#_x0000_t75" style="height:15.75pt;width:47.2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35">
                  <o:LockedField>false</o:LockedField>
                </o:OLEObject>
              </w:object>
            </w:r>
          </w:p>
        </w:tc>
      </w:tr>
      <w:tr>
        <w:trPr>
          <w:trHeight w:val="612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31" o:spt="75" type="#_x0000_t75" style="height:18pt;width:36.75pt;" o:ole="t" filled="f" o:preferrelative="t" stroked="f" coordsize="21600,21600">
                  <v:path/>
                  <v:fill on="f" focussize="0,0"/>
                  <v:stroke on="f" joinstyle="miter"/>
                  <v:imagedata r:id="rId238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3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32" o:spt="75" type="#_x0000_t75" style="height:15.75pt;width:47.25pt;" o:ole="t" filled="f" o:preferrelative="t" stroked="f" coordsize="21600,21600">
                  <v:path/>
                  <v:fill on="f" focussize="0,0"/>
                  <v:stroke on="f" joinstyle="miter"/>
                  <v:imagedata r:id="rId240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39">
                  <o:LockedField>false</o:LockedField>
                </o:OLEObject>
              </w:object>
            </w:r>
          </w:p>
        </w:tc>
      </w:tr>
      <w:tr>
        <w:trPr>
          <w:trHeight w:val="597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33" o:spt="75" type="#_x0000_t75" style="height:18pt;width:39pt;" o:ole="t" filled="f" o:preferrelative="t" stroked="f" coordsize="21600,21600">
                  <v:path/>
                  <v:fill on="f" focussize="0,0"/>
                  <v:stroke on="f" joinstyle="miter"/>
                  <v:imagedata r:id="rId242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4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34" o:spt="75" type="#_x0000_t75" style="height:15.75pt;width:47.25pt;" o:ole="t" filled="f" o:preferrelative="t" stroked="f" coordsize="21600,21600">
                  <v:path/>
                  <v:fill on="f" focussize="0,0"/>
                  <v:stroke on="f" joinstyle="miter"/>
                  <v:imagedata r:id="rId244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43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96440" cy="1798320"/>
            <wp:effectExtent l="0" t="0" r="3810" b="0"/>
            <wp:docPr id="23" name="图片 23" descr="截图_2022071215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截图_2022071215231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（1）“沉淀1”为____________。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（2）向“滤液1”中加入适量固体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3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的目的是____________。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（3）为提高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3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的析出量和纯度，“操作A”依次为____________、____________、洗涤。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（4）有同学建议用“侯氏制碱法”的原理制备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3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。查阅资料后，发现文献对常温下的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38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有不同的描述：①是白色固体；②尚未从溶液中分离出来。为探究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3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的性质，将饱和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溶液与饱和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溶液等体积混合，起初无明显变化，随后溶液变浑浊并伴有气泡冒出，最终生成白色沉淀。上述现象说明，在该实验条件下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2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____________（填“稳定”或“不稳定”），有关反应的离子方程式为____________。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（5）他们结合（4）的探究结果，拟将原流程中向“滤液2”加入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改为通入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。这一改动能否达到相同的效果，作出你的判断并给出理由____________。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19．（14分）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自发热材料在生活中的应用日益广泛。某实验小组为探究“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5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”体系的发热原理，在隔热装置中进行了下表中的五组实验，测得相应实验体系的温度升高值（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4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）随时间（t）的变化曲线，如图所示。</w:t>
      </w:r>
    </w:p>
    <w:tbl>
      <w:tblPr>
        <w:tblStyle w:val="71"/>
        <w:tblW w:w="8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97"/>
        <w:gridCol w:w="4149"/>
      </w:tblGrid>
      <w:tr>
        <w:trPr>
          <w:trHeight w:val="322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实验编号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反应物组成</w:t>
            </w:r>
          </w:p>
        </w:tc>
        <w:tc>
          <w:tcPr>
            <w:tcW w:w="414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447290" cy="246634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2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58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47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47" DrawAspect="Content" ObjectID="_1468075847" r:id="rId27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48" o:spt="75" type="#_x0000_t75" style="height:14.25pt;width:26.2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7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粉末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49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7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0" o:spt="75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77">
                  <o:LockedField>false</o:LockedField>
                </o:OLEObject>
              </w:object>
            </w:r>
          </w:p>
        </w:tc>
        <w:tc>
          <w:tcPr>
            <w:tcW w:w="414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071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1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7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2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8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3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8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4" o:spt="75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85">
                  <o:LockedField>false</o:LockedField>
                </o:OLEObject>
              </w:object>
            </w:r>
          </w:p>
        </w:tc>
        <w:tc>
          <w:tcPr>
            <w:tcW w:w="414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1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5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288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87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6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290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8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7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92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9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饱和石灰水</w:t>
            </w:r>
          </w:p>
        </w:tc>
        <w:tc>
          <w:tcPr>
            <w:tcW w:w="414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64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8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294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9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59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296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9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0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98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97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石灰乳</w:t>
            </w:r>
          </w:p>
        </w:tc>
        <w:tc>
          <w:tcPr>
            <w:tcW w:w="414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614" w:hRule="atLeast"/>
        </w:trP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30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1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300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9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2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302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30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3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304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30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4" o:spt="75" type="#_x0000_t75" style="height:14.25pt;width:26.25pt;" o:ole="t" filled="f" o:preferrelative="t" stroked="f" coordsize="21600,21600">
                  <v:path/>
                  <v:fill on="f" focussize="0,0"/>
                  <v:stroke on="f" joinstyle="miter"/>
                  <v:imagedata r:id="rId306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30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粉末</w:t>
            </w:r>
          </w:p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5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307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object>
                <v:shape id="_x0000_i1166" o:spt="75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309">
                  <o:LockedField>false</o:LockedField>
                </o:OLEObject>
              </w:object>
            </w:r>
          </w:p>
        </w:tc>
        <w:tc>
          <w:tcPr>
            <w:tcW w:w="414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（1）已知：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67" o:spt="75" type="#_x0000_t75" style="height:38.25pt;width:284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1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68" o:spt="75" type="#_x0000_t75" style="height:38.25pt;width:309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1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69" o:spt="75" type="#_x0000_t75" style="height:38.25pt;width:399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1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/>
          <w:color w:val="000000" w:themeColor="text1"/>
          <w:position w:val="-3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0" o:spt="75" type="#_x0000_t75" style="height:38.25pt;width:33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1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____________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2" o:spt="75" type="#_x0000_t75" style="height:15.75pt;width:46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（2）温度为T时，</w:t>
      </w:r>
      <w:r>
        <w:rPr>
          <w:rFonts w:ascii="Times New Roman" w:hAnsi="Times New Roman"/>
          <w:color w:val="000000" w:themeColor="text1"/>
          <w:position w:val="-1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3" o:spt="75" type="#_x0000_t75" style="height:18.75pt;width:93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4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饱和溶液中</w:t>
      </w:r>
      <w:r>
        <w:rPr>
          <w:rFonts w:ascii="Times New Roman" w:hAnsi="Times New Roman"/>
          <w:color w:val="000000" w:themeColor="text1"/>
          <w:position w:val="-10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5" o:spt="75" type="#_x0000_t75" style="height:17.75pt;width:49.9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____________（用含x的代数式表示）。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（3）实验a中，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6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基本不变，原因是____________。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（4）实验b中，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的变化说明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7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粉与</w:t>
      </w:r>
      <w:r>
        <w:rPr>
          <w:rFonts w:ascii="Times New Roman" w:hAnsi="Times New Roman"/>
          <w:color w:val="000000" w:themeColor="text1"/>
          <w:position w:val="-12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0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在该条件下____________（填“反应”或“不反应”）。实验c中，前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有变化，其原因是____________；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后</w:t>
      </w:r>
      <w:r>
        <w:rPr>
          <w:rFonts w:ascii="Times New Roman" w:hAnsi="Times New Roman"/>
          <w:color w:val="000000" w:themeColor="text1"/>
          <w:position w:val="-4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4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基本不变，其原因是____________微粒的量有限。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（5）下列说法不能解释实验d在</w:t>
      </w:r>
      <w:r>
        <w:rPr>
          <w:rFonts w:ascii="Times New Roman" w:hAnsi="Times New Roman"/>
          <w:color w:val="000000" w:themeColor="text1"/>
          <w:position w:val="-6"/>
          <w:szCs w:val="22"/>
          <w:highlight w:val="none"/>
          <w14:textFill>
            <w14:solidFill>
              <w14:schemeClr w14:val="tx1"/>
            </w14:solidFill>
          </w14:textFill>
        </w:rPr>
        <w:object>
          <v:shape id="_x0000_i118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内温度持续升高的是____________（填标号）。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A．反应②的发生促使反应①平衡右移     B．反应③的发生促使反应②平衡右移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C．气体的逸出促使反应③向右进行     D．温度升高导致反应速率加快</w:t>
      </w:r>
    </w:p>
    <w:p>
      <w:pPr>
        <w:spacing w:line="288" w:lineRule="auto"/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（6）归纳以上实验结果，根据实验e的特征，用文字简述其发热原理____________。</w:t>
      </w:r>
    </w:p>
    <w:p>
      <w:pPr>
        <w:spacing w:line="288" w:lineRule="auto"/>
        <w:rPr>
          <w:rFonts w:hint="eastAsia" w:ascii="Times New Roman" w:hAnsi="Times New Roman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10756900</wp:posOffset>
            </wp:positionH>
            <wp:positionV relativeFrom="topMargin">
              <wp:posOffset>11264900</wp:posOffset>
            </wp:positionV>
            <wp:extent cx="330200" cy="317500"/>
            <wp:effectExtent l="0" t="0" r="0" b="12700"/>
            <wp:wrapNone/>
            <wp:docPr id="100341" name="图片 10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1" name="图片 100341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湖北省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年普通高中学业水平选择性考试</w:t>
      </w:r>
    </w:p>
    <w:p>
      <w:pPr>
        <w:spacing w:line="360" w:lineRule="auto"/>
        <w:jc w:val="center"/>
        <w:textAlignment w:val="center"/>
        <w:rPr>
          <w:rFonts w:hint="default" w:ascii="宋体" w:hAnsi="宋体" w:eastAsia="宋体" w:cs="宋体"/>
          <w:b/>
          <w:color w:val="auto"/>
          <w:sz w:val="32"/>
          <w:lang w:val="en-US"/>
        </w:rPr>
      </w:pPr>
      <w:r>
        <w:rPr>
          <w:rFonts w:ascii="宋体" w:hAnsi="宋体" w:eastAsia="宋体" w:cs="宋体"/>
          <w:b/>
          <w:color w:val="auto"/>
          <w:sz w:val="32"/>
        </w:rPr>
        <w:t>化学</w:t>
      </w:r>
      <w:r>
        <w:rPr>
          <w:rFonts w:hint="eastAsia" w:ascii="宋体" w:hAnsi="宋体" w:cs="宋体"/>
          <w:b/>
          <w:color w:val="auto"/>
          <w:sz w:val="32"/>
          <w:lang w:val="en-US"/>
        </w:rPr>
        <w:t>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选择题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auto"/>
        </w:rPr>
        <w:t xml:space="preserve">1. </w:t>
      </w:r>
      <w:r>
        <w:rPr>
          <w:color w:val="000000"/>
        </w:rPr>
        <w:t>B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2. A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3. B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4. C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5. B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6. C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7. A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8. B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9. B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10. A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11. C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12. D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13. D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14. D</w:t>
      </w:r>
      <w:r>
        <w:rPr>
          <w:rFonts w:hint="default"/>
          <w:color w:val="000000"/>
        </w:rPr>
        <w:t xml:space="preserve">  </w:t>
      </w:r>
      <w:r>
        <w:rPr>
          <w:color w:val="000000"/>
        </w:rPr>
        <w:t>15. 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16. （1）①. </w:t>
      </w:r>
      <w:r>
        <w:rPr>
          <w:rFonts w:ascii="宋体" w:hAnsi="宋体" w:eastAsia="宋体" w:cs="宋体"/>
          <w:color w:val="000000"/>
        </w:rPr>
        <w:t>圆底烧瓶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干燥气体</w:t>
      </w:r>
      <w:r>
        <w:rPr>
          <w:color w:val="000000"/>
        </w:rPr>
        <w:t xml:space="preserve">    （3）</w:t>
      </w:r>
      <w:r>
        <w:rPr>
          <w:rFonts w:ascii="宋体" w:hAnsi="宋体" w:eastAsia="宋体" w:cs="宋体"/>
          <w:color w:val="000000"/>
        </w:rPr>
        <w:t>溶液沿毛细管上升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（4）</w:t>
      </w:r>
      <w:r>
        <w:rPr>
          <w:rFonts w:ascii="宋体" w:hAnsi="宋体" w:eastAsia="宋体" w:cs="宋体"/>
          <w:color w:val="000000"/>
        </w:rPr>
        <w:t>使溶液受热均匀</w:t>
      </w:r>
      <w:r>
        <w:rPr>
          <w:color w:val="000000"/>
        </w:rPr>
        <w:t xml:space="preserve">    （5）</w:t>
      </w:r>
      <w:r>
        <w:rPr>
          <w:rFonts w:ascii="宋体" w:hAnsi="宋体" w:eastAsia="宋体" w:cs="宋体"/>
          <w:color w:val="000000"/>
        </w:rPr>
        <w:t>磷酸晶体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（6）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color w:val="000000"/>
        </w:rPr>
        <w:t xml:space="preserve">    （7）</w:t>
      </w:r>
      <w:r>
        <w:rPr>
          <w:rFonts w:ascii="宋体" w:hAnsi="宋体" w:eastAsia="宋体" w:cs="宋体"/>
          <w:color w:val="000000"/>
        </w:rPr>
        <w:t>磷酸可与水分子间形成氢键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17. （1）</w:t>
      </w:r>
      <w:r>
        <w:rPr>
          <w:rFonts w:ascii="宋体" w:hAnsi="宋体" w:eastAsia="宋体" w:cs="宋体"/>
          <w:color w:val="000000"/>
        </w:rPr>
        <w:t>取代反应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或酯化反应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color w:val="000000"/>
        </w:rPr>
        <w:t xml:space="preserve">    （3）</w:t>
      </w:r>
      <w:r>
        <w:rPr>
          <w:color w:val="000000"/>
        </w:rPr>
        <w:drawing>
          <wp:inline distT="0" distB="0" distL="114300" distR="114300">
            <wp:extent cx="1581150" cy="647700"/>
            <wp:effectExtent l="0" t="0" r="19050" b="12700"/>
            <wp:docPr id="100022" name="图片 1000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（4）    ①. </w:t>
      </w:r>
      <w:r>
        <w:rPr>
          <w:rFonts w:ascii="宋体" w:hAnsi="宋体" w:eastAsia="宋体" w:cs="宋体"/>
          <w:color w:val="000000"/>
        </w:rPr>
        <w:t>酯基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碳碳双键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（5）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color w:val="000000"/>
        </w:rPr>
        <w:t xml:space="preserve">    （6）</w:t>
      </w:r>
      <w:r>
        <w:rPr>
          <w:rFonts w:ascii="Times New Roman" w:hAnsi="Times New Roman" w:eastAsia="Times New Roman" w:cs="Times New Roman"/>
          <w:color w:val="000000"/>
        </w:rPr>
        <w:t>45.92%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（7）</w:t>
      </w:r>
      <w:r>
        <w:rPr>
          <w:rFonts w:ascii="宋体" w:hAnsi="宋体" w:eastAsia="宋体" w:cs="宋体"/>
          <w:color w:val="000000"/>
        </w:rPr>
        <w:t>甲组使用的</w:t>
      </w:r>
      <w:r>
        <w:rPr>
          <w:rFonts w:ascii="Times New Roman" w:hAnsi="Times New Roman" w:eastAsia="Times New Roman" w:cs="Times New Roman"/>
          <w:color w:val="000000"/>
        </w:rPr>
        <w:t>Pd</w:t>
      </w:r>
      <w:r>
        <w:rPr>
          <w:rFonts w:ascii="宋体" w:hAnsi="宋体" w:eastAsia="宋体" w:cs="宋体"/>
          <w:color w:val="000000"/>
        </w:rPr>
        <w:t>催化剂未完全除尽，继续催化反应①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18. （1）</w:t>
      </w:r>
      <w:r>
        <w:rPr>
          <w:rFonts w:ascii="Times New Roman" w:hAnsi="Times New Roman" w:eastAsia="Times New Roman" w:cs="Times New Roman"/>
          <w:color w:val="000000"/>
        </w:rPr>
        <w:t>Mg(OH)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52" o:title="eqId7592efdb9e761635eb01eac2725f2b41"/>
            <o:lock v:ext="edit" aspectratio="t"/>
            <w10:wrap type="none"/>
            <w10:anchorlock/>
          </v:shape>
          <o:OLEObject Type="Embed" ProgID="Equation.DSMT4" ShapeID="_x0000_i1186" DrawAspect="Content" ObjectID="_1468075886" r:id="rId3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转化成</w:t>
      </w:r>
      <w:r>
        <w:rPr>
          <w:rFonts w:ascii="Times New Roman" w:hAnsi="Times New Roman" w:eastAsia="Times New Roman" w:cs="Times New Roman"/>
          <w:color w:val="000000"/>
        </w:rPr>
        <w:t>CaCO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沉淀除去，同时不引入新杂质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（3）    ①. </w:t>
      </w:r>
      <w:r>
        <w:rPr>
          <w:rFonts w:ascii="宋体" w:hAnsi="宋体" w:eastAsia="宋体" w:cs="宋体"/>
          <w:color w:val="000000"/>
        </w:rPr>
        <w:t>蒸发浓缩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趁热过滤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（4）    ①. </w:t>
      </w:r>
      <w:r>
        <w:rPr>
          <w:rFonts w:ascii="宋体" w:hAnsi="宋体" w:eastAsia="宋体" w:cs="宋体"/>
          <w:color w:val="000000"/>
        </w:rPr>
        <w:t>不稳定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Li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+</w:t>
      </w:r>
      <w:r>
        <w:rPr>
          <w:rFonts w:ascii="Times New Roman" w:hAnsi="Times New Roman" w:eastAsia="Times New Roman" w:cs="Times New Roman"/>
          <w:color w:val="000000"/>
        </w:rPr>
        <w:t xml:space="preserve"> + HCO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8.7pt;width:8.3pt;" o:ole="t" filled="f" o:preferrelative="t" stroked="f" coordsize="21600,21600">
            <v:path/>
            <v:fill on="f" focussize="0,0"/>
            <v:stroke on="f" joinstyle="miter"/>
            <v:imagedata r:id="rId354" o:title="eqIdd7da75639d9df997d684f1d6d99692cd"/>
            <o:lock v:ext="edit" aspectratio="t"/>
            <w10:wrap type="none"/>
            <w10:anchorlock/>
          </v:shape>
          <o:OLEObject Type="Embed" ProgID="Equation.DSMT4" ShapeID="_x0000_i1187" DrawAspect="Content" ObjectID="_1468075887" r:id="rId35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= LiHCO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2LiHCO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3 </w:t>
      </w:r>
      <w:r>
        <w:rPr>
          <w:rFonts w:ascii="Times New Roman" w:hAnsi="Times New Roman" w:eastAsia="Times New Roman" w:cs="Times New Roman"/>
          <w:color w:val="000000"/>
        </w:rPr>
        <w:t>= Li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↓ + 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↑+ 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（5）</w:t>
      </w:r>
      <w:r>
        <w:rPr>
          <w:rFonts w:ascii="宋体" w:hAnsi="宋体" w:eastAsia="宋体" w:cs="宋体"/>
          <w:color w:val="000000"/>
        </w:rPr>
        <w:t>能达到相同效果，因为改为通入过量的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56" o:title="eqIde71c86dcd9a9e9b09bbbb65b9d313435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LiOH</w:t>
      </w:r>
      <w:r>
        <w:rPr>
          <w:rFonts w:ascii="宋体" w:hAnsi="宋体" w:eastAsia="宋体" w:cs="宋体"/>
          <w:color w:val="000000"/>
        </w:rPr>
        <w:t>转化为</w:t>
      </w:r>
      <w:r>
        <w:rPr>
          <w:rFonts w:ascii="Times New Roman" w:hAnsi="Times New Roman" w:eastAsia="Times New Roman" w:cs="Times New Roman"/>
          <w:color w:val="000000"/>
        </w:rPr>
        <w:t>LiHCO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，结合</w:t>
      </w:r>
      <w:r>
        <w:rPr>
          <w:rFonts w:ascii="Times New Roman" w:hAnsi="Times New Roman" w:eastAsia="Times New Roman" w:cs="Times New Roman"/>
          <w:color w:val="000000"/>
        </w:rPr>
        <w:t>(4)</w:t>
      </w:r>
      <w:r>
        <w:rPr>
          <w:rFonts w:ascii="宋体" w:hAnsi="宋体" w:eastAsia="宋体" w:cs="宋体"/>
          <w:color w:val="000000"/>
        </w:rPr>
        <w:t>的探究结果，</w:t>
      </w:r>
      <w:r>
        <w:rPr>
          <w:rFonts w:ascii="Times New Roman" w:hAnsi="Times New Roman" w:eastAsia="Times New Roman" w:cs="Times New Roman"/>
          <w:color w:val="000000"/>
        </w:rPr>
        <w:t>LiHCO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也会很快分解产生</w:t>
      </w:r>
      <w:r>
        <w:rPr>
          <w:rFonts w:ascii="Times New Roman" w:hAnsi="Times New Roman" w:eastAsia="Times New Roman" w:cs="Times New Roman"/>
          <w:color w:val="000000"/>
        </w:rPr>
        <w:t>Li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，所以这一改动能达到相同的效果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19. （1）</w:t>
      </w:r>
      <w:r>
        <w:rPr>
          <w:rFonts w:ascii="Times New Roman" w:hAnsi="Times New Roman" w:eastAsia="Times New Roman" w:cs="Times New Roman"/>
          <w:color w:val="000000"/>
        </w:rPr>
        <w:t>-911.9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6.8pt;width:25.2pt;" o:ole="t" filled="f" o:preferrelative="t" stroked="f" coordsize="21600,21600">
            <v:path/>
            <v:fill on="f" focussize="0,0"/>
            <v:stroke on="f" joinstyle="miter"/>
            <v:imagedata r:id="rId358" o:title="eqIde6e4f6bf89869757562264b0698dc32c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mol</w:t>
      </w:r>
      <w:r>
        <w:rPr>
          <w:rFonts w:ascii="MS Gothic" w:hAnsi="MS Gothic" w:eastAsia="MS Gothic" w:cs="MS Gothic"/>
          <w:color w:val="000000"/>
        </w:rPr>
        <w:t>⋅</w:t>
      </w:r>
      <w:r>
        <w:rPr>
          <w:rFonts w:ascii="Times New Roman" w:hAnsi="Times New Roman" w:eastAsia="Times New Roman" w:cs="Times New Roman"/>
          <w:color w:val="000000"/>
        </w:rPr>
        <w:t>L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-1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Times New Roman" w:hAnsi="Times New Roman" w:eastAsia="Times New Roman" w:cs="Times New Roman"/>
          <w:color w:val="000000"/>
        </w:rPr>
        <w:t>Ca(OH)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在水中的溶解度小，反应①达到了平衡状态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（4）    ①. </w:t>
      </w:r>
      <w:r>
        <w:rPr>
          <w:rFonts w:ascii="宋体" w:hAnsi="宋体" w:eastAsia="宋体" w:cs="宋体"/>
          <w:color w:val="000000"/>
        </w:rPr>
        <w:t>不反应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Al</w:t>
      </w:r>
      <w:r>
        <w:rPr>
          <w:rFonts w:ascii="宋体" w:hAnsi="宋体" w:eastAsia="宋体" w:cs="宋体"/>
          <w:color w:val="000000"/>
        </w:rPr>
        <w:t>和溶液中的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</w:t>
      </w:r>
      <w:r>
        <w:rPr>
          <w:rFonts w:ascii="宋体" w:hAnsi="宋体" w:eastAsia="宋体" w:cs="宋体"/>
          <w:color w:val="000000"/>
        </w:rPr>
        <w:t>发生了反应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</w:t>
      </w:r>
      <w:r>
        <w:rPr>
          <w:color w:val="000000"/>
        </w:rPr>
        <w:t xml:space="preserve">    （5）A    </w:t>
      </w:r>
    </w:p>
    <w:p>
      <w:pPr>
        <w:spacing w:line="360" w:lineRule="auto"/>
        <w:textAlignment w:val="center"/>
      </w:pPr>
      <w:r>
        <w:rPr>
          <w:color w:val="000000"/>
        </w:rPr>
        <w:t>（6）</w:t>
      </w:r>
      <w:r>
        <w:rPr>
          <w:rFonts w:ascii="宋体" w:hAnsi="宋体" w:eastAsia="宋体" w:cs="宋体"/>
          <w:color w:val="000000"/>
        </w:rPr>
        <w:t>实验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 w:eastAsia="宋体" w:cs="宋体"/>
          <w:color w:val="000000"/>
        </w:rPr>
        <w:t>中，发生反应①、②和③，反应③中有气体生成，气体的逸出促使反应③向右进行，反应③的发生使得溶液中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</w:t>
      </w:r>
      <w:r>
        <w:rPr>
          <w:rFonts w:ascii="宋体" w:hAnsi="宋体" w:eastAsia="宋体" w:cs="宋体"/>
          <w:color w:val="000000"/>
        </w:rPr>
        <w:t>的浓度减小，促使反应②平衡右移，反应②的发生促使反应①平衡右移，这三步反应都是放热反应，温度升高导致反应速率加快。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MS Goth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z-index:-25165824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0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0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shape id="_x0000_s2051" o:spid="_x0000_s2051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37FC5"/>
    <w:multiLevelType w:val="singleLevel"/>
    <w:tmpl w:val="EED37F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Zjg1NzA1MTMwZjY0M2MzNjJjZWFlYzBhMTg4YTEifQ=="/>
  </w:docVars>
  <w:rsids>
    <w:rsidRoot w:val="00A07DF2"/>
    <w:rsid w:val="00005EBC"/>
    <w:rsid w:val="000460FF"/>
    <w:rsid w:val="00054E7B"/>
    <w:rsid w:val="000E4D02"/>
    <w:rsid w:val="000E4FF1"/>
    <w:rsid w:val="001177F3"/>
    <w:rsid w:val="001401C0"/>
    <w:rsid w:val="00171458"/>
    <w:rsid w:val="00173C1D"/>
    <w:rsid w:val="001764C3"/>
    <w:rsid w:val="0018010E"/>
    <w:rsid w:val="00191C29"/>
    <w:rsid w:val="001A324B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43"/>
    <w:rsid w:val="002F06B2"/>
    <w:rsid w:val="003102DB"/>
    <w:rsid w:val="003625C4"/>
    <w:rsid w:val="00371672"/>
    <w:rsid w:val="0039462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55F04"/>
    <w:rsid w:val="00565783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D5DE9"/>
    <w:rsid w:val="006F45E0"/>
    <w:rsid w:val="006F5645"/>
    <w:rsid w:val="00701D6B"/>
    <w:rsid w:val="007061B2"/>
    <w:rsid w:val="00740A09"/>
    <w:rsid w:val="00762E26"/>
    <w:rsid w:val="00786101"/>
    <w:rsid w:val="007B71FE"/>
    <w:rsid w:val="008028B5"/>
    <w:rsid w:val="00832EC9"/>
    <w:rsid w:val="008634CD"/>
    <w:rsid w:val="008731FA"/>
    <w:rsid w:val="00880A38"/>
    <w:rsid w:val="00893DD6"/>
    <w:rsid w:val="008B62FE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AE4E1E"/>
    <w:rsid w:val="00B72BCB"/>
    <w:rsid w:val="00B73811"/>
    <w:rsid w:val="00B80D67"/>
    <w:rsid w:val="00B8100F"/>
    <w:rsid w:val="00B96924"/>
    <w:rsid w:val="00BB50C6"/>
    <w:rsid w:val="00C02815"/>
    <w:rsid w:val="00C02FC6"/>
    <w:rsid w:val="00C321EB"/>
    <w:rsid w:val="00C60A9A"/>
    <w:rsid w:val="00CA4A07"/>
    <w:rsid w:val="00CD1F9B"/>
    <w:rsid w:val="00CF2BFF"/>
    <w:rsid w:val="00D2619C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67E56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2D5D"/>
    <w:rsid w:val="00FD377B"/>
    <w:rsid w:val="00FF2D79"/>
    <w:rsid w:val="00FF517A"/>
    <w:rsid w:val="2BE72B81"/>
    <w:rsid w:val="38274566"/>
    <w:rsid w:val="455C0108"/>
    <w:rsid w:val="76EF772D"/>
    <w:rsid w:val="7AECC81A"/>
    <w:rsid w:val="7F5BE0FD"/>
    <w:rsid w:val="7FCFDFD6"/>
    <w:rsid w:val="EFDF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38">
    <w:name w:val="Default Paragraph Font"/>
    <w:unhideWhenUsed/>
    <w:qFormat/>
    <w:uiPriority w:val="1"/>
  </w:style>
  <w:style w:type="table" w:default="1" w:styleId="5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81"/>
    <w:qFormat/>
    <w:uiPriority w:val="0"/>
    <w:rPr>
      <w:b/>
      <w:bCs/>
      <w:szCs w:val="22"/>
    </w:rPr>
  </w:style>
  <w:style w:type="paragraph" w:styleId="12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3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4">
    <w:name w:val="Body Text First Indent"/>
    <w:basedOn w:val="15"/>
    <w:link w:val="356"/>
    <w:qFormat/>
    <w:uiPriority w:val="0"/>
    <w:pPr>
      <w:spacing w:after="120"/>
      <w:ind w:firstLine="420" w:firstLineChars="100"/>
    </w:pPr>
    <w:rPr>
      <w:color w:val="auto"/>
    </w:rPr>
  </w:style>
  <w:style w:type="paragraph" w:styleId="15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6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7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8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9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20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21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3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4">
    <w:name w:val="Date"/>
    <w:basedOn w:val="1"/>
    <w:next w:val="1"/>
    <w:link w:val="73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5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6">
    <w:name w:val="Balloon Text"/>
    <w:basedOn w:val="1"/>
    <w:link w:val="56"/>
    <w:qFormat/>
    <w:uiPriority w:val="99"/>
    <w:rPr>
      <w:sz w:val="18"/>
      <w:szCs w:val="18"/>
    </w:rPr>
  </w:style>
  <w:style w:type="paragraph" w:styleId="27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31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</w:rPr>
  </w:style>
  <w:style w:type="paragraph" w:styleId="32">
    <w:name w:val="footnote text"/>
    <w:basedOn w:val="1"/>
    <w:link w:val="298"/>
    <w:unhideWhenUsed/>
    <w:qFormat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3">
    <w:name w:val="Body Text Indent 3"/>
    <w:basedOn w:val="1"/>
    <w:link w:val="304"/>
    <w:qFormat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5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6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7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39">
    <w:name w:val="Strong"/>
    <w:qFormat/>
    <w:uiPriority w:val="22"/>
    <w:rPr>
      <w:b/>
      <w:bCs/>
    </w:rPr>
  </w:style>
  <w:style w:type="character" w:styleId="40">
    <w:name w:val="page number"/>
    <w:qFormat/>
    <w:uiPriority w:val="0"/>
  </w:style>
  <w:style w:type="character" w:styleId="41">
    <w:name w:val="FollowedHyperlink"/>
    <w:unhideWhenUsed/>
    <w:qFormat/>
    <w:uiPriority w:val="0"/>
    <w:rPr>
      <w:color w:val="800080"/>
      <w:u w:val="single"/>
    </w:rPr>
  </w:style>
  <w:style w:type="character" w:styleId="42">
    <w:name w:val="Emphasis"/>
    <w:qFormat/>
    <w:uiPriority w:val="20"/>
    <w:rPr>
      <w:rFonts w:ascii="Calibri" w:hAnsi="Calibri"/>
      <w:b/>
      <w:i/>
      <w:iCs/>
    </w:rPr>
  </w:style>
  <w:style w:type="character" w:styleId="43">
    <w:name w:val="HTML Definition"/>
    <w:unhideWhenUsed/>
    <w:qFormat/>
    <w:uiPriority w:val="99"/>
  </w:style>
  <w:style w:type="character" w:styleId="44">
    <w:name w:val="HTML Variable"/>
    <w:unhideWhenUsed/>
    <w:qFormat/>
    <w:uiPriority w:val="99"/>
  </w:style>
  <w:style w:type="character" w:styleId="45">
    <w:name w:val="Hyperlink"/>
    <w:basedOn w:val="38"/>
    <w:unhideWhenUsed/>
    <w:qFormat/>
    <w:uiPriority w:val="99"/>
    <w:rPr>
      <w:color w:val="0000FF"/>
      <w:u w:val="single"/>
    </w:rPr>
  </w:style>
  <w:style w:type="character" w:styleId="46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47">
    <w:name w:val="annotation reference"/>
    <w:qFormat/>
    <w:uiPriority w:val="0"/>
    <w:rPr>
      <w:sz w:val="21"/>
      <w:szCs w:val="21"/>
    </w:rPr>
  </w:style>
  <w:style w:type="character" w:styleId="48">
    <w:name w:val="HTML Cite"/>
    <w:unhideWhenUsed/>
    <w:qFormat/>
    <w:uiPriority w:val="99"/>
  </w:style>
  <w:style w:type="character" w:styleId="49">
    <w:name w:val="HTML Keyboard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50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table" w:styleId="52">
    <w:name w:val="Table Grid"/>
    <w:basedOn w:val="5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页眉 Char"/>
    <w:basedOn w:val="38"/>
    <w:link w:val="28"/>
    <w:qFormat/>
    <w:uiPriority w:val="99"/>
    <w:rPr>
      <w:kern w:val="2"/>
      <w:sz w:val="18"/>
      <w:szCs w:val="24"/>
    </w:rPr>
  </w:style>
  <w:style w:type="paragraph" w:customStyle="1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Char"/>
    <w:basedOn w:val="38"/>
    <w:link w:val="26"/>
    <w:qFormat/>
    <w:uiPriority w:val="99"/>
    <w:rPr>
      <w:kern w:val="2"/>
      <w:sz w:val="18"/>
      <w:szCs w:val="18"/>
    </w:rPr>
  </w:style>
  <w:style w:type="character" w:customStyle="1" w:styleId="57">
    <w:name w:val="标题 1 Char"/>
    <w:basedOn w:val="38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Char"/>
    <w:basedOn w:val="38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Char"/>
    <w:basedOn w:val="38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Char"/>
    <w:basedOn w:val="38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Char"/>
    <w:basedOn w:val="38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Char"/>
    <w:basedOn w:val="38"/>
    <w:link w:val="7"/>
    <w:semiHidden/>
    <w:qFormat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Char"/>
    <w:basedOn w:val="38"/>
    <w:link w:val="8"/>
    <w:semiHidden/>
    <w:qFormat/>
    <w:uiPriority w:val="9"/>
    <w:rPr>
      <w:sz w:val="24"/>
      <w:szCs w:val="24"/>
      <w:lang w:val="zh-CN" w:eastAsia="en-US" w:bidi="en-US"/>
    </w:rPr>
  </w:style>
  <w:style w:type="character" w:customStyle="1" w:styleId="64">
    <w:name w:val="标题 8 Char"/>
    <w:basedOn w:val="38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Char"/>
    <w:basedOn w:val="38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Char"/>
    <w:link w:val="27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38"/>
    <w:qFormat/>
    <w:uiPriority w:val="0"/>
  </w:style>
  <w:style w:type="character" w:customStyle="1" w:styleId="68">
    <w:name w:val="批注文字 Char"/>
    <w:basedOn w:val="38"/>
    <w:qFormat/>
    <w:uiPriority w:val="0"/>
    <w:rPr>
      <w:kern w:val="2"/>
      <w:sz w:val="21"/>
      <w:szCs w:val="24"/>
    </w:rPr>
  </w:style>
  <w:style w:type="character" w:customStyle="1" w:styleId="69">
    <w:name w:val="批注文字 Char1"/>
    <w:link w:val="12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Char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51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纯文本 Char"/>
    <w:basedOn w:val="38"/>
    <w:link w:val="23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Char"/>
    <w:basedOn w:val="38"/>
    <w:link w:val="24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Char"/>
    <w:link w:val="36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Char"/>
    <w:basedOn w:val="38"/>
    <w:link w:val="35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qFormat/>
    <w:uiPriority w:val="0"/>
    <w:rPr>
      <w:kern w:val="2"/>
      <w:sz w:val="21"/>
      <w:szCs w:val="22"/>
    </w:rPr>
  </w:style>
  <w:style w:type="character" w:customStyle="1" w:styleId="78">
    <w:name w:val="ps"/>
    <w:qFormat/>
    <w:uiPriority w:val="0"/>
  </w:style>
  <w:style w:type="character" w:customStyle="1" w:styleId="79">
    <w:name w:val="列出段落 Char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Char"/>
    <w:basedOn w:val="38"/>
    <w:link w:val="30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Char"/>
    <w:basedOn w:val="68"/>
    <w:link w:val="11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Char"/>
    <w:basedOn w:val="38"/>
    <w:link w:val="37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customStyle="1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Char"/>
    <w:basedOn w:val="38"/>
    <w:link w:val="86"/>
    <w:qFormat/>
    <w:uiPriority w:val="0"/>
    <w:rPr>
      <w:i/>
      <w:sz w:val="24"/>
      <w:szCs w:val="24"/>
      <w:lang w:val="zh-CN" w:eastAsia="en-US" w:bidi="en-US"/>
    </w:rPr>
  </w:style>
  <w:style w:type="paragraph" w:customStyle="1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Char"/>
    <w:basedOn w:val="38"/>
    <w:link w:val="88"/>
    <w:qFormat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qFormat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customStyle="1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qFormat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Char"/>
    <w:link w:val="19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38"/>
    <w:qFormat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qFormat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Char"/>
    <w:basedOn w:val="38"/>
    <w:link w:val="20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qFormat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qFormat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qFormat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qFormat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qFormat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qFormat/>
    <w:uiPriority w:val="0"/>
  </w:style>
  <w:style w:type="character" w:customStyle="1" w:styleId="142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qFormat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51"/>
    <w:qFormat/>
    <w:uiPriority w:val="0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9">
    <w:name w:val="正文文本_"/>
    <w:link w:val="150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qFormat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qFormat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qFormat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qFormat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qFormat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qFormat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Char"/>
    <w:basedOn w:val="38"/>
    <w:link w:val="15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qFormat/>
    <w:uiPriority w:val="0"/>
  </w:style>
  <w:style w:type="character" w:customStyle="1" w:styleId="263">
    <w:name w:val="HTML 预设格式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qFormat/>
    <w:uiPriority w:val="0"/>
  </w:style>
  <w:style w:type="character" w:customStyle="1" w:styleId="268">
    <w:name w:val="ca-1"/>
    <w:qFormat/>
    <w:uiPriority w:val="0"/>
  </w:style>
  <w:style w:type="character" w:customStyle="1" w:styleId="269">
    <w:name w:val="ca-2"/>
    <w:qFormat/>
    <w:uiPriority w:val="0"/>
  </w:style>
  <w:style w:type="paragraph" w:customStyle="1" w:styleId="270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qFormat/>
    <w:uiPriority w:val="0"/>
  </w:style>
  <w:style w:type="character" w:customStyle="1" w:styleId="272">
    <w:name w:val="lemmatitleh11"/>
    <w:qFormat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qFormat/>
    <w:uiPriority w:val="0"/>
  </w:style>
  <w:style w:type="paragraph" w:customStyle="1" w:styleId="276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3"/>
    <w:link w:val="282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qFormat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Char"/>
    <w:link w:val="32"/>
    <w:qFormat/>
    <w:uiPriority w:val="0"/>
    <w:rPr>
      <w:sz w:val="18"/>
      <w:szCs w:val="18"/>
    </w:rPr>
  </w:style>
  <w:style w:type="character" w:customStyle="1" w:styleId="299">
    <w:name w:val="脚注文本 Char1"/>
    <w:basedOn w:val="38"/>
    <w:qFormat/>
    <w:uiPriority w:val="99"/>
    <w:rPr>
      <w:kern w:val="2"/>
      <w:sz w:val="18"/>
      <w:szCs w:val="18"/>
    </w:rPr>
  </w:style>
  <w:style w:type="character" w:customStyle="1" w:styleId="300">
    <w:name w:val="unnamed1"/>
    <w:qFormat/>
    <w:uiPriority w:val="0"/>
  </w:style>
  <w:style w:type="character" w:customStyle="1" w:styleId="301">
    <w:name w:val="question-title"/>
    <w:qFormat/>
    <w:uiPriority w:val="0"/>
  </w:style>
  <w:style w:type="paragraph" w:customStyle="1" w:styleId="302">
    <w:name w:val="Char3 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Char"/>
    <w:basedOn w:val="38"/>
    <w:link w:val="25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Char"/>
    <w:basedOn w:val="38"/>
    <w:link w:val="33"/>
    <w:qFormat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qFormat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qFormat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qFormat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qFormat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qFormat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qFormat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qFormat/>
    <w:uiPriority w:val="0"/>
  </w:style>
  <w:style w:type="character" w:customStyle="1" w:styleId="349">
    <w:name w:val="@@@20181216172619468_8"/>
    <w:qFormat/>
    <w:uiPriority w:val="0"/>
  </w:style>
  <w:style w:type="paragraph" w:customStyle="1" w:styleId="350">
    <w:name w:val="@@@20181216172619468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qFormat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首行缩进 Char"/>
    <w:basedOn w:val="261"/>
    <w:link w:val="14"/>
    <w:qFormat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qFormat/>
    <w:uiPriority w:val="0"/>
    <w:rPr>
      <w:sz w:val="24"/>
      <w:szCs w:val="24"/>
    </w:rPr>
  </w:style>
  <w:style w:type="paragraph" w:customStyle="1" w:styleId="359">
    <w:name w:val="_Style 27"/>
    <w:qFormat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qFormat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qFormat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qFormat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qFormat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qFormat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51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6">
    <w:name w:val="con-all2"/>
    <w:qFormat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51"/>
    <w:qFormat/>
    <w:uiPriority w:val="99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qFormat/>
    <w:uiPriority w:val="0"/>
  </w:style>
  <w:style w:type="character" w:customStyle="1" w:styleId="501">
    <w:name w:val="ls2"/>
    <w:qFormat/>
    <w:uiPriority w:val="0"/>
  </w:style>
  <w:style w:type="character" w:customStyle="1" w:styleId="502">
    <w:name w:val="ff2"/>
    <w:qFormat/>
    <w:uiPriority w:val="0"/>
  </w:style>
  <w:style w:type="character" w:customStyle="1" w:styleId="503">
    <w:name w:val="ff6"/>
    <w:qFormat/>
    <w:uiPriority w:val="0"/>
  </w:style>
  <w:style w:type="character" w:customStyle="1" w:styleId="504">
    <w:name w:val="ff1"/>
    <w:qFormat/>
    <w:uiPriority w:val="0"/>
  </w:style>
  <w:style w:type="character" w:customStyle="1" w:styleId="505">
    <w:name w:val="ff5"/>
    <w:qFormat/>
    <w:uiPriority w:val="0"/>
  </w:style>
  <w:style w:type="character" w:customStyle="1" w:styleId="506">
    <w:name w:val="ls3"/>
    <w:qFormat/>
    <w:uiPriority w:val="0"/>
  </w:style>
  <w:style w:type="character" w:customStyle="1" w:styleId="507">
    <w:name w:val="ff8"/>
    <w:qFormat/>
    <w:uiPriority w:val="0"/>
  </w:style>
  <w:style w:type="table" w:customStyle="1" w:styleId="508">
    <w:name w:val="网格型4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9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0">
    <w:name w:val="ask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1.wmf"/><Relationship Id="rId94" Type="http://schemas.openxmlformats.org/officeDocument/2006/relationships/oleObject" Target="embeddings/oleObject41.bin"/><Relationship Id="rId93" Type="http://schemas.openxmlformats.org/officeDocument/2006/relationships/image" Target="media/image50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1.bin"/><Relationship Id="rId89" Type="http://schemas.openxmlformats.org/officeDocument/2006/relationships/image" Target="media/image48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4.bin"/><Relationship Id="rId8" Type="http://schemas.openxmlformats.org/officeDocument/2006/relationships/image" Target="media/image5.png"/><Relationship Id="rId79" Type="http://schemas.openxmlformats.org/officeDocument/2006/relationships/image" Target="media/image43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2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1.wmf"/><Relationship Id="rId74" Type="http://schemas.openxmlformats.org/officeDocument/2006/relationships/oleObject" Target="embeddings/oleObject31.bin"/><Relationship Id="rId73" Type="http://schemas.openxmlformats.org/officeDocument/2006/relationships/image" Target="media/image40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9.bin"/><Relationship Id="rId7" Type="http://schemas.openxmlformats.org/officeDocument/2006/relationships/image" Target="media/image4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4.bin"/><Relationship Id="rId6" Type="http://schemas.openxmlformats.org/officeDocument/2006/relationships/image" Target="media/image3.png"/><Relationship Id="rId59" Type="http://schemas.openxmlformats.org/officeDocument/2006/relationships/image" Target="media/image33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2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1.bin"/><Relationship Id="rId53" Type="http://schemas.openxmlformats.org/officeDocument/2006/relationships/image" Target="media/image30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9.bin"/><Relationship Id="rId5" Type="http://schemas.openxmlformats.org/officeDocument/2006/relationships/theme" Target="theme/theme1.xml"/><Relationship Id="rId49" Type="http://schemas.openxmlformats.org/officeDocument/2006/relationships/image" Target="media/image28.png"/><Relationship Id="rId48" Type="http://schemas.openxmlformats.org/officeDocument/2006/relationships/image" Target="media/image27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3.wmf"/><Relationship Id="rId4" Type="http://schemas.openxmlformats.org/officeDocument/2006/relationships/footer" Target="footer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3.bin"/><Relationship Id="rId361" Type="http://schemas.openxmlformats.org/officeDocument/2006/relationships/fontTable" Target="fontTable.xml"/><Relationship Id="rId360" Type="http://schemas.openxmlformats.org/officeDocument/2006/relationships/numbering" Target="numbering.xml"/><Relationship Id="rId36" Type="http://schemas.openxmlformats.org/officeDocument/2006/relationships/image" Target="media/image21.wmf"/><Relationship Id="rId359" Type="http://schemas.openxmlformats.org/officeDocument/2006/relationships/customXml" Target="../customXml/item1.xml"/><Relationship Id="rId358" Type="http://schemas.openxmlformats.org/officeDocument/2006/relationships/image" Target="media/image190.wmf"/><Relationship Id="rId357" Type="http://schemas.openxmlformats.org/officeDocument/2006/relationships/oleObject" Target="embeddings/oleObject165.bin"/><Relationship Id="rId356" Type="http://schemas.openxmlformats.org/officeDocument/2006/relationships/image" Target="media/image189.wmf"/><Relationship Id="rId355" Type="http://schemas.openxmlformats.org/officeDocument/2006/relationships/oleObject" Target="embeddings/oleObject164.bin"/><Relationship Id="rId354" Type="http://schemas.openxmlformats.org/officeDocument/2006/relationships/image" Target="media/image188.wmf"/><Relationship Id="rId353" Type="http://schemas.openxmlformats.org/officeDocument/2006/relationships/oleObject" Target="embeddings/oleObject163.bin"/><Relationship Id="rId352" Type="http://schemas.openxmlformats.org/officeDocument/2006/relationships/image" Target="media/image187.wmf"/><Relationship Id="rId351" Type="http://schemas.openxmlformats.org/officeDocument/2006/relationships/oleObject" Target="embeddings/oleObject162.bin"/><Relationship Id="rId350" Type="http://schemas.openxmlformats.org/officeDocument/2006/relationships/image" Target="media/image186.png"/><Relationship Id="rId35" Type="http://schemas.openxmlformats.org/officeDocument/2006/relationships/oleObject" Target="embeddings/oleObject12.bin"/><Relationship Id="rId349" Type="http://schemas.openxmlformats.org/officeDocument/2006/relationships/image" Target="media/image185.png"/><Relationship Id="rId348" Type="http://schemas.openxmlformats.org/officeDocument/2006/relationships/image" Target="media/image184.wmf"/><Relationship Id="rId347" Type="http://schemas.openxmlformats.org/officeDocument/2006/relationships/oleObject" Target="embeddings/oleObject161.bin"/><Relationship Id="rId346" Type="http://schemas.openxmlformats.org/officeDocument/2006/relationships/image" Target="media/image183.wmf"/><Relationship Id="rId345" Type="http://schemas.openxmlformats.org/officeDocument/2006/relationships/oleObject" Target="embeddings/oleObject160.bin"/><Relationship Id="rId344" Type="http://schemas.openxmlformats.org/officeDocument/2006/relationships/image" Target="media/image182.wmf"/><Relationship Id="rId343" Type="http://schemas.openxmlformats.org/officeDocument/2006/relationships/oleObject" Target="embeddings/oleObject159.bin"/><Relationship Id="rId342" Type="http://schemas.openxmlformats.org/officeDocument/2006/relationships/image" Target="media/image181.wmf"/><Relationship Id="rId341" Type="http://schemas.openxmlformats.org/officeDocument/2006/relationships/oleObject" Target="embeddings/oleObject158.bin"/><Relationship Id="rId340" Type="http://schemas.openxmlformats.org/officeDocument/2006/relationships/image" Target="media/image180.wmf"/><Relationship Id="rId34" Type="http://schemas.openxmlformats.org/officeDocument/2006/relationships/image" Target="media/image20.wmf"/><Relationship Id="rId339" Type="http://schemas.openxmlformats.org/officeDocument/2006/relationships/oleObject" Target="embeddings/oleObject157.bin"/><Relationship Id="rId338" Type="http://schemas.openxmlformats.org/officeDocument/2006/relationships/image" Target="media/image179.wmf"/><Relationship Id="rId337" Type="http://schemas.openxmlformats.org/officeDocument/2006/relationships/oleObject" Target="embeddings/oleObject156.bin"/><Relationship Id="rId336" Type="http://schemas.openxmlformats.org/officeDocument/2006/relationships/image" Target="media/image178.wmf"/><Relationship Id="rId335" Type="http://schemas.openxmlformats.org/officeDocument/2006/relationships/oleObject" Target="embeddings/oleObject155.bin"/><Relationship Id="rId334" Type="http://schemas.openxmlformats.org/officeDocument/2006/relationships/image" Target="media/image177.wmf"/><Relationship Id="rId333" Type="http://schemas.openxmlformats.org/officeDocument/2006/relationships/oleObject" Target="embeddings/oleObject154.bin"/><Relationship Id="rId332" Type="http://schemas.openxmlformats.org/officeDocument/2006/relationships/image" Target="media/image176.wmf"/><Relationship Id="rId331" Type="http://schemas.openxmlformats.org/officeDocument/2006/relationships/oleObject" Target="embeddings/oleObject153.bin"/><Relationship Id="rId330" Type="http://schemas.openxmlformats.org/officeDocument/2006/relationships/image" Target="media/image175.wmf"/><Relationship Id="rId33" Type="http://schemas.openxmlformats.org/officeDocument/2006/relationships/oleObject" Target="embeddings/oleObject11.bin"/><Relationship Id="rId329" Type="http://schemas.openxmlformats.org/officeDocument/2006/relationships/oleObject" Target="embeddings/oleObject152.bin"/><Relationship Id="rId328" Type="http://schemas.openxmlformats.org/officeDocument/2006/relationships/image" Target="media/image174.wmf"/><Relationship Id="rId327" Type="http://schemas.openxmlformats.org/officeDocument/2006/relationships/oleObject" Target="embeddings/oleObject151.bin"/><Relationship Id="rId326" Type="http://schemas.openxmlformats.org/officeDocument/2006/relationships/image" Target="media/image173.wmf"/><Relationship Id="rId325" Type="http://schemas.openxmlformats.org/officeDocument/2006/relationships/oleObject" Target="embeddings/oleObject150.bin"/><Relationship Id="rId324" Type="http://schemas.openxmlformats.org/officeDocument/2006/relationships/image" Target="media/image172.wmf"/><Relationship Id="rId323" Type="http://schemas.openxmlformats.org/officeDocument/2006/relationships/oleObject" Target="embeddings/oleObject149.bin"/><Relationship Id="rId322" Type="http://schemas.openxmlformats.org/officeDocument/2006/relationships/image" Target="media/image171.wmf"/><Relationship Id="rId321" Type="http://schemas.openxmlformats.org/officeDocument/2006/relationships/oleObject" Target="embeddings/oleObject148.bin"/><Relationship Id="rId320" Type="http://schemas.openxmlformats.org/officeDocument/2006/relationships/image" Target="media/image170.wmf"/><Relationship Id="rId32" Type="http://schemas.openxmlformats.org/officeDocument/2006/relationships/image" Target="media/image19.png"/><Relationship Id="rId319" Type="http://schemas.openxmlformats.org/officeDocument/2006/relationships/oleObject" Target="embeddings/oleObject147.bin"/><Relationship Id="rId318" Type="http://schemas.openxmlformats.org/officeDocument/2006/relationships/image" Target="media/image169.wmf"/><Relationship Id="rId317" Type="http://schemas.openxmlformats.org/officeDocument/2006/relationships/oleObject" Target="embeddings/oleObject146.bin"/><Relationship Id="rId316" Type="http://schemas.openxmlformats.org/officeDocument/2006/relationships/image" Target="media/image168.wmf"/><Relationship Id="rId315" Type="http://schemas.openxmlformats.org/officeDocument/2006/relationships/oleObject" Target="embeddings/oleObject145.bin"/><Relationship Id="rId314" Type="http://schemas.openxmlformats.org/officeDocument/2006/relationships/image" Target="media/image167.wmf"/><Relationship Id="rId313" Type="http://schemas.openxmlformats.org/officeDocument/2006/relationships/oleObject" Target="embeddings/oleObject144.bin"/><Relationship Id="rId312" Type="http://schemas.openxmlformats.org/officeDocument/2006/relationships/image" Target="media/image166.wmf"/><Relationship Id="rId311" Type="http://schemas.openxmlformats.org/officeDocument/2006/relationships/oleObject" Target="embeddings/oleObject143.bin"/><Relationship Id="rId310" Type="http://schemas.openxmlformats.org/officeDocument/2006/relationships/image" Target="media/image165.wmf"/><Relationship Id="rId31" Type="http://schemas.openxmlformats.org/officeDocument/2006/relationships/image" Target="media/image18.png"/><Relationship Id="rId309" Type="http://schemas.openxmlformats.org/officeDocument/2006/relationships/oleObject" Target="embeddings/oleObject142.bin"/><Relationship Id="rId308" Type="http://schemas.openxmlformats.org/officeDocument/2006/relationships/image" Target="media/image164.wmf"/><Relationship Id="rId307" Type="http://schemas.openxmlformats.org/officeDocument/2006/relationships/oleObject" Target="embeddings/oleObject141.bin"/><Relationship Id="rId306" Type="http://schemas.openxmlformats.org/officeDocument/2006/relationships/image" Target="media/image163.wmf"/><Relationship Id="rId305" Type="http://schemas.openxmlformats.org/officeDocument/2006/relationships/oleObject" Target="embeddings/oleObject140.bin"/><Relationship Id="rId304" Type="http://schemas.openxmlformats.org/officeDocument/2006/relationships/image" Target="media/image162.wmf"/><Relationship Id="rId303" Type="http://schemas.openxmlformats.org/officeDocument/2006/relationships/oleObject" Target="embeddings/oleObject139.bin"/><Relationship Id="rId302" Type="http://schemas.openxmlformats.org/officeDocument/2006/relationships/image" Target="media/image161.wmf"/><Relationship Id="rId301" Type="http://schemas.openxmlformats.org/officeDocument/2006/relationships/oleObject" Target="embeddings/oleObject138.bin"/><Relationship Id="rId300" Type="http://schemas.openxmlformats.org/officeDocument/2006/relationships/image" Target="media/image160.wmf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9" Type="http://schemas.openxmlformats.org/officeDocument/2006/relationships/oleObject" Target="embeddings/oleObject137.bin"/><Relationship Id="rId298" Type="http://schemas.openxmlformats.org/officeDocument/2006/relationships/image" Target="media/image159.wmf"/><Relationship Id="rId297" Type="http://schemas.openxmlformats.org/officeDocument/2006/relationships/oleObject" Target="embeddings/oleObject136.bin"/><Relationship Id="rId296" Type="http://schemas.openxmlformats.org/officeDocument/2006/relationships/image" Target="media/image158.wmf"/><Relationship Id="rId295" Type="http://schemas.openxmlformats.org/officeDocument/2006/relationships/oleObject" Target="embeddings/oleObject135.bin"/><Relationship Id="rId294" Type="http://schemas.openxmlformats.org/officeDocument/2006/relationships/image" Target="media/image157.wmf"/><Relationship Id="rId293" Type="http://schemas.openxmlformats.org/officeDocument/2006/relationships/oleObject" Target="embeddings/oleObject134.bin"/><Relationship Id="rId292" Type="http://schemas.openxmlformats.org/officeDocument/2006/relationships/image" Target="media/image156.wmf"/><Relationship Id="rId291" Type="http://schemas.openxmlformats.org/officeDocument/2006/relationships/oleObject" Target="embeddings/oleObject133.bin"/><Relationship Id="rId290" Type="http://schemas.openxmlformats.org/officeDocument/2006/relationships/image" Target="media/image155.wmf"/><Relationship Id="rId29" Type="http://schemas.openxmlformats.org/officeDocument/2006/relationships/image" Target="media/image16.png"/><Relationship Id="rId289" Type="http://schemas.openxmlformats.org/officeDocument/2006/relationships/oleObject" Target="embeddings/oleObject132.bin"/><Relationship Id="rId288" Type="http://schemas.openxmlformats.org/officeDocument/2006/relationships/image" Target="media/image154.wmf"/><Relationship Id="rId287" Type="http://schemas.openxmlformats.org/officeDocument/2006/relationships/oleObject" Target="embeddings/oleObject131.bin"/><Relationship Id="rId286" Type="http://schemas.openxmlformats.org/officeDocument/2006/relationships/image" Target="media/image153.wmf"/><Relationship Id="rId285" Type="http://schemas.openxmlformats.org/officeDocument/2006/relationships/oleObject" Target="embeddings/oleObject130.bin"/><Relationship Id="rId284" Type="http://schemas.openxmlformats.org/officeDocument/2006/relationships/image" Target="media/image152.wmf"/><Relationship Id="rId283" Type="http://schemas.openxmlformats.org/officeDocument/2006/relationships/oleObject" Target="embeddings/oleObject129.bin"/><Relationship Id="rId282" Type="http://schemas.openxmlformats.org/officeDocument/2006/relationships/image" Target="media/image151.wmf"/><Relationship Id="rId281" Type="http://schemas.openxmlformats.org/officeDocument/2006/relationships/oleObject" Target="embeddings/oleObject128.bin"/><Relationship Id="rId280" Type="http://schemas.openxmlformats.org/officeDocument/2006/relationships/image" Target="media/image150.wmf"/><Relationship Id="rId28" Type="http://schemas.openxmlformats.org/officeDocument/2006/relationships/image" Target="media/image15.wmf"/><Relationship Id="rId279" Type="http://schemas.openxmlformats.org/officeDocument/2006/relationships/oleObject" Target="embeddings/oleObject127.bin"/><Relationship Id="rId278" Type="http://schemas.openxmlformats.org/officeDocument/2006/relationships/image" Target="media/image149.wmf"/><Relationship Id="rId277" Type="http://schemas.openxmlformats.org/officeDocument/2006/relationships/oleObject" Target="embeddings/oleObject126.bin"/><Relationship Id="rId276" Type="http://schemas.openxmlformats.org/officeDocument/2006/relationships/image" Target="media/image148.wmf"/><Relationship Id="rId275" Type="http://schemas.openxmlformats.org/officeDocument/2006/relationships/oleObject" Target="embeddings/oleObject125.bin"/><Relationship Id="rId274" Type="http://schemas.openxmlformats.org/officeDocument/2006/relationships/image" Target="media/image147.wmf"/><Relationship Id="rId273" Type="http://schemas.openxmlformats.org/officeDocument/2006/relationships/oleObject" Target="embeddings/oleObject124.bin"/><Relationship Id="rId272" Type="http://schemas.openxmlformats.org/officeDocument/2006/relationships/image" Target="media/image146.wmf"/><Relationship Id="rId271" Type="http://schemas.openxmlformats.org/officeDocument/2006/relationships/oleObject" Target="embeddings/oleObject123.bin"/><Relationship Id="rId270" Type="http://schemas.openxmlformats.org/officeDocument/2006/relationships/image" Target="media/image145.png"/><Relationship Id="rId27" Type="http://schemas.openxmlformats.org/officeDocument/2006/relationships/oleObject" Target="embeddings/oleObject10.bin"/><Relationship Id="rId269" Type="http://schemas.openxmlformats.org/officeDocument/2006/relationships/image" Target="media/image144.wmf"/><Relationship Id="rId268" Type="http://schemas.openxmlformats.org/officeDocument/2006/relationships/oleObject" Target="embeddings/oleObject122.bin"/><Relationship Id="rId267" Type="http://schemas.openxmlformats.org/officeDocument/2006/relationships/image" Target="media/image143.wmf"/><Relationship Id="rId266" Type="http://schemas.openxmlformats.org/officeDocument/2006/relationships/oleObject" Target="embeddings/oleObject121.bin"/><Relationship Id="rId265" Type="http://schemas.openxmlformats.org/officeDocument/2006/relationships/image" Target="media/image142.wmf"/><Relationship Id="rId264" Type="http://schemas.openxmlformats.org/officeDocument/2006/relationships/oleObject" Target="embeddings/oleObject120.bin"/><Relationship Id="rId263" Type="http://schemas.openxmlformats.org/officeDocument/2006/relationships/image" Target="media/image141.wmf"/><Relationship Id="rId262" Type="http://schemas.openxmlformats.org/officeDocument/2006/relationships/oleObject" Target="embeddings/oleObject119.bin"/><Relationship Id="rId261" Type="http://schemas.openxmlformats.org/officeDocument/2006/relationships/image" Target="media/image140.wmf"/><Relationship Id="rId260" Type="http://schemas.openxmlformats.org/officeDocument/2006/relationships/oleObject" Target="embeddings/oleObject118.bin"/><Relationship Id="rId26" Type="http://schemas.openxmlformats.org/officeDocument/2006/relationships/image" Target="media/image14.wmf"/><Relationship Id="rId259" Type="http://schemas.openxmlformats.org/officeDocument/2006/relationships/image" Target="media/image139.wmf"/><Relationship Id="rId258" Type="http://schemas.openxmlformats.org/officeDocument/2006/relationships/oleObject" Target="embeddings/oleObject117.bin"/><Relationship Id="rId257" Type="http://schemas.openxmlformats.org/officeDocument/2006/relationships/image" Target="media/image138.wmf"/><Relationship Id="rId256" Type="http://schemas.openxmlformats.org/officeDocument/2006/relationships/oleObject" Target="embeddings/oleObject116.bin"/><Relationship Id="rId255" Type="http://schemas.openxmlformats.org/officeDocument/2006/relationships/image" Target="media/image137.wmf"/><Relationship Id="rId254" Type="http://schemas.openxmlformats.org/officeDocument/2006/relationships/oleObject" Target="embeddings/oleObject115.bin"/><Relationship Id="rId253" Type="http://schemas.openxmlformats.org/officeDocument/2006/relationships/image" Target="media/image136.wmf"/><Relationship Id="rId252" Type="http://schemas.openxmlformats.org/officeDocument/2006/relationships/oleObject" Target="embeddings/oleObject114.bin"/><Relationship Id="rId251" Type="http://schemas.openxmlformats.org/officeDocument/2006/relationships/image" Target="media/image135.wmf"/><Relationship Id="rId250" Type="http://schemas.openxmlformats.org/officeDocument/2006/relationships/oleObject" Target="embeddings/oleObject113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34.wmf"/><Relationship Id="rId248" Type="http://schemas.openxmlformats.org/officeDocument/2006/relationships/oleObject" Target="embeddings/oleObject112.bin"/><Relationship Id="rId247" Type="http://schemas.openxmlformats.org/officeDocument/2006/relationships/image" Target="media/image133.wmf"/><Relationship Id="rId246" Type="http://schemas.openxmlformats.org/officeDocument/2006/relationships/oleObject" Target="embeddings/oleObject111.bin"/><Relationship Id="rId245" Type="http://schemas.openxmlformats.org/officeDocument/2006/relationships/image" Target="media/image132.png"/><Relationship Id="rId244" Type="http://schemas.openxmlformats.org/officeDocument/2006/relationships/image" Target="media/image131.wmf"/><Relationship Id="rId243" Type="http://schemas.openxmlformats.org/officeDocument/2006/relationships/oleObject" Target="embeddings/oleObject110.bin"/><Relationship Id="rId242" Type="http://schemas.openxmlformats.org/officeDocument/2006/relationships/image" Target="media/image130.wmf"/><Relationship Id="rId241" Type="http://schemas.openxmlformats.org/officeDocument/2006/relationships/oleObject" Target="embeddings/oleObject109.bin"/><Relationship Id="rId240" Type="http://schemas.openxmlformats.org/officeDocument/2006/relationships/image" Target="media/image129.wmf"/><Relationship Id="rId24" Type="http://schemas.openxmlformats.org/officeDocument/2006/relationships/image" Target="media/image13.wmf"/><Relationship Id="rId239" Type="http://schemas.openxmlformats.org/officeDocument/2006/relationships/oleObject" Target="embeddings/oleObject108.bin"/><Relationship Id="rId238" Type="http://schemas.openxmlformats.org/officeDocument/2006/relationships/image" Target="media/image128.wmf"/><Relationship Id="rId237" Type="http://schemas.openxmlformats.org/officeDocument/2006/relationships/oleObject" Target="embeddings/oleObject107.bin"/><Relationship Id="rId236" Type="http://schemas.openxmlformats.org/officeDocument/2006/relationships/image" Target="media/image127.wmf"/><Relationship Id="rId235" Type="http://schemas.openxmlformats.org/officeDocument/2006/relationships/oleObject" Target="embeddings/oleObject106.bin"/><Relationship Id="rId234" Type="http://schemas.openxmlformats.org/officeDocument/2006/relationships/image" Target="media/image126.wmf"/><Relationship Id="rId233" Type="http://schemas.openxmlformats.org/officeDocument/2006/relationships/oleObject" Target="embeddings/oleObject105.bin"/><Relationship Id="rId232" Type="http://schemas.openxmlformats.org/officeDocument/2006/relationships/image" Target="media/image125.wmf"/><Relationship Id="rId231" Type="http://schemas.openxmlformats.org/officeDocument/2006/relationships/oleObject" Target="embeddings/oleObject104.bin"/><Relationship Id="rId230" Type="http://schemas.openxmlformats.org/officeDocument/2006/relationships/image" Target="media/image124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3.bin"/><Relationship Id="rId228" Type="http://schemas.openxmlformats.org/officeDocument/2006/relationships/image" Target="media/image123.wmf"/><Relationship Id="rId227" Type="http://schemas.openxmlformats.org/officeDocument/2006/relationships/oleObject" Target="embeddings/oleObject102.bin"/><Relationship Id="rId226" Type="http://schemas.openxmlformats.org/officeDocument/2006/relationships/image" Target="media/image122.wmf"/><Relationship Id="rId225" Type="http://schemas.openxmlformats.org/officeDocument/2006/relationships/oleObject" Target="embeddings/oleObject101.bin"/><Relationship Id="rId224" Type="http://schemas.openxmlformats.org/officeDocument/2006/relationships/image" Target="media/image121.wmf"/><Relationship Id="rId223" Type="http://schemas.openxmlformats.org/officeDocument/2006/relationships/oleObject" Target="embeddings/oleObject100.bin"/><Relationship Id="rId222" Type="http://schemas.openxmlformats.org/officeDocument/2006/relationships/image" Target="media/image120.wmf"/><Relationship Id="rId221" Type="http://schemas.openxmlformats.org/officeDocument/2006/relationships/oleObject" Target="embeddings/oleObject99.bin"/><Relationship Id="rId220" Type="http://schemas.openxmlformats.org/officeDocument/2006/relationships/image" Target="media/image119.png"/><Relationship Id="rId22" Type="http://schemas.openxmlformats.org/officeDocument/2006/relationships/image" Target="media/image12.wmf"/><Relationship Id="rId219" Type="http://schemas.openxmlformats.org/officeDocument/2006/relationships/image" Target="media/image118.wmf"/><Relationship Id="rId218" Type="http://schemas.openxmlformats.org/officeDocument/2006/relationships/oleObject" Target="embeddings/oleObject98.bin"/><Relationship Id="rId217" Type="http://schemas.openxmlformats.org/officeDocument/2006/relationships/image" Target="media/image117.wmf"/><Relationship Id="rId216" Type="http://schemas.openxmlformats.org/officeDocument/2006/relationships/oleObject" Target="embeddings/oleObject97.bin"/><Relationship Id="rId215" Type="http://schemas.openxmlformats.org/officeDocument/2006/relationships/image" Target="media/image116.wmf"/><Relationship Id="rId214" Type="http://schemas.openxmlformats.org/officeDocument/2006/relationships/oleObject" Target="embeddings/oleObject96.bin"/><Relationship Id="rId213" Type="http://schemas.openxmlformats.org/officeDocument/2006/relationships/image" Target="media/image115.png"/><Relationship Id="rId212" Type="http://schemas.openxmlformats.org/officeDocument/2006/relationships/image" Target="media/image114.wmf"/><Relationship Id="rId211" Type="http://schemas.openxmlformats.org/officeDocument/2006/relationships/oleObject" Target="embeddings/oleObject95.bin"/><Relationship Id="rId210" Type="http://schemas.openxmlformats.org/officeDocument/2006/relationships/image" Target="media/image113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94.bin"/><Relationship Id="rId208" Type="http://schemas.openxmlformats.org/officeDocument/2006/relationships/image" Target="media/image112.wmf"/><Relationship Id="rId207" Type="http://schemas.openxmlformats.org/officeDocument/2006/relationships/oleObject" Target="embeddings/oleObject93.bin"/><Relationship Id="rId206" Type="http://schemas.openxmlformats.org/officeDocument/2006/relationships/image" Target="media/image111.wmf"/><Relationship Id="rId205" Type="http://schemas.openxmlformats.org/officeDocument/2006/relationships/oleObject" Target="embeddings/oleObject92.bin"/><Relationship Id="rId204" Type="http://schemas.openxmlformats.org/officeDocument/2006/relationships/image" Target="media/image110.png"/><Relationship Id="rId203" Type="http://schemas.openxmlformats.org/officeDocument/2006/relationships/image" Target="media/image109.wmf"/><Relationship Id="rId202" Type="http://schemas.openxmlformats.org/officeDocument/2006/relationships/oleObject" Target="embeddings/oleObject91.bin"/><Relationship Id="rId201" Type="http://schemas.openxmlformats.org/officeDocument/2006/relationships/image" Target="media/image108.wmf"/><Relationship Id="rId200" Type="http://schemas.openxmlformats.org/officeDocument/2006/relationships/oleObject" Target="embeddings/oleObject90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image" Target="media/image107.wmf"/><Relationship Id="rId198" Type="http://schemas.openxmlformats.org/officeDocument/2006/relationships/oleObject" Target="embeddings/oleObject89.bin"/><Relationship Id="rId197" Type="http://schemas.openxmlformats.org/officeDocument/2006/relationships/image" Target="media/image106.wmf"/><Relationship Id="rId196" Type="http://schemas.openxmlformats.org/officeDocument/2006/relationships/oleObject" Target="embeddings/oleObject88.bin"/><Relationship Id="rId195" Type="http://schemas.openxmlformats.org/officeDocument/2006/relationships/image" Target="media/image105.wmf"/><Relationship Id="rId194" Type="http://schemas.openxmlformats.org/officeDocument/2006/relationships/oleObject" Target="embeddings/oleObject87.bin"/><Relationship Id="rId193" Type="http://schemas.openxmlformats.org/officeDocument/2006/relationships/image" Target="media/image104.wmf"/><Relationship Id="rId192" Type="http://schemas.openxmlformats.org/officeDocument/2006/relationships/oleObject" Target="embeddings/oleObject86.bin"/><Relationship Id="rId191" Type="http://schemas.openxmlformats.org/officeDocument/2006/relationships/image" Target="media/image103.wmf"/><Relationship Id="rId190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89" Type="http://schemas.openxmlformats.org/officeDocument/2006/relationships/image" Target="media/image102.wmf"/><Relationship Id="rId188" Type="http://schemas.openxmlformats.org/officeDocument/2006/relationships/oleObject" Target="embeddings/oleObject84.bin"/><Relationship Id="rId187" Type="http://schemas.openxmlformats.org/officeDocument/2006/relationships/image" Target="media/image101.wmf"/><Relationship Id="rId186" Type="http://schemas.openxmlformats.org/officeDocument/2006/relationships/oleObject" Target="embeddings/oleObject83.bin"/><Relationship Id="rId185" Type="http://schemas.openxmlformats.org/officeDocument/2006/relationships/image" Target="media/image100.png"/><Relationship Id="rId184" Type="http://schemas.openxmlformats.org/officeDocument/2006/relationships/image" Target="media/image99.wmf"/><Relationship Id="rId183" Type="http://schemas.openxmlformats.org/officeDocument/2006/relationships/oleObject" Target="embeddings/oleObject82.bin"/><Relationship Id="rId182" Type="http://schemas.openxmlformats.org/officeDocument/2006/relationships/image" Target="media/image98.wmf"/><Relationship Id="rId181" Type="http://schemas.openxmlformats.org/officeDocument/2006/relationships/oleObject" Target="embeddings/oleObject81.bin"/><Relationship Id="rId180" Type="http://schemas.openxmlformats.org/officeDocument/2006/relationships/image" Target="media/image97.wmf"/><Relationship Id="rId18" Type="http://schemas.openxmlformats.org/officeDocument/2006/relationships/image" Target="media/image10.wmf"/><Relationship Id="rId179" Type="http://schemas.openxmlformats.org/officeDocument/2006/relationships/oleObject" Target="embeddings/oleObject80.bin"/><Relationship Id="rId178" Type="http://schemas.openxmlformats.org/officeDocument/2006/relationships/image" Target="media/image96.wmf"/><Relationship Id="rId177" Type="http://schemas.openxmlformats.org/officeDocument/2006/relationships/oleObject" Target="embeddings/oleObject79.bin"/><Relationship Id="rId176" Type="http://schemas.openxmlformats.org/officeDocument/2006/relationships/image" Target="media/image95.png"/><Relationship Id="rId175" Type="http://schemas.openxmlformats.org/officeDocument/2006/relationships/image" Target="media/image94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93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92.wmf"/><Relationship Id="rId170" Type="http://schemas.openxmlformats.org/officeDocument/2006/relationships/oleObject" Target="embeddings/oleObject76.bin"/><Relationship Id="rId17" Type="http://schemas.openxmlformats.org/officeDocument/2006/relationships/oleObject" Target="embeddings/oleObject5.bin"/><Relationship Id="rId169" Type="http://schemas.openxmlformats.org/officeDocument/2006/relationships/image" Target="media/image91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90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9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88.wmf"/><Relationship Id="rId162" Type="http://schemas.openxmlformats.org/officeDocument/2006/relationships/oleObject" Target="embeddings/oleObject72.bin"/><Relationship Id="rId161" Type="http://schemas.openxmlformats.org/officeDocument/2006/relationships/image" Target="media/image87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9.wmf"/><Relationship Id="rId159" Type="http://schemas.openxmlformats.org/officeDocument/2006/relationships/image" Target="media/image86.wmf"/><Relationship Id="rId158" Type="http://schemas.openxmlformats.org/officeDocument/2006/relationships/oleObject" Target="embeddings/oleObject70.bin"/><Relationship Id="rId157" Type="http://schemas.openxmlformats.org/officeDocument/2006/relationships/image" Target="media/image85.wmf"/><Relationship Id="rId156" Type="http://schemas.openxmlformats.org/officeDocument/2006/relationships/oleObject" Target="embeddings/oleObject69.bin"/><Relationship Id="rId155" Type="http://schemas.openxmlformats.org/officeDocument/2006/relationships/image" Target="media/image84.wmf"/><Relationship Id="rId154" Type="http://schemas.openxmlformats.org/officeDocument/2006/relationships/oleObject" Target="embeddings/oleObject68.bin"/><Relationship Id="rId153" Type="http://schemas.openxmlformats.org/officeDocument/2006/relationships/image" Target="media/image83.wmf"/><Relationship Id="rId152" Type="http://schemas.openxmlformats.org/officeDocument/2006/relationships/oleObject" Target="embeddings/oleObject67.bin"/><Relationship Id="rId151" Type="http://schemas.openxmlformats.org/officeDocument/2006/relationships/image" Target="media/image82.wmf"/><Relationship Id="rId150" Type="http://schemas.openxmlformats.org/officeDocument/2006/relationships/oleObject" Target="embeddings/oleObject66.bin"/><Relationship Id="rId15" Type="http://schemas.openxmlformats.org/officeDocument/2006/relationships/oleObject" Target="embeddings/oleObject4.bin"/><Relationship Id="rId149" Type="http://schemas.openxmlformats.org/officeDocument/2006/relationships/image" Target="media/image81.wmf"/><Relationship Id="rId148" Type="http://schemas.openxmlformats.org/officeDocument/2006/relationships/oleObject" Target="embeddings/oleObject65.bin"/><Relationship Id="rId147" Type="http://schemas.openxmlformats.org/officeDocument/2006/relationships/image" Target="media/image80.wmf"/><Relationship Id="rId146" Type="http://schemas.openxmlformats.org/officeDocument/2006/relationships/oleObject" Target="embeddings/oleObject64.bin"/><Relationship Id="rId145" Type="http://schemas.openxmlformats.org/officeDocument/2006/relationships/image" Target="media/image79.png"/><Relationship Id="rId144" Type="http://schemas.openxmlformats.org/officeDocument/2006/relationships/image" Target="media/image78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6.wmf"/><Relationship Id="rId14" Type="http://schemas.openxmlformats.org/officeDocument/2006/relationships/image" Target="media/image8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4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3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2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1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70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9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6.png"/><Relationship Id="rId12" Type="http://schemas.openxmlformats.org/officeDocument/2006/relationships/image" Target="media/image7.wmf"/><Relationship Id="rId119" Type="http://schemas.openxmlformats.org/officeDocument/2006/relationships/image" Target="media/image65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63.png"/><Relationship Id="rId114" Type="http://schemas.openxmlformats.org/officeDocument/2006/relationships/image" Target="media/image62.png"/><Relationship Id="rId113" Type="http://schemas.openxmlformats.org/officeDocument/2006/relationships/image" Target="media/image61.png"/><Relationship Id="rId112" Type="http://schemas.openxmlformats.org/officeDocument/2006/relationships/image" Target="media/image60.png"/><Relationship Id="rId111" Type="http://schemas.openxmlformats.org/officeDocument/2006/relationships/image" Target="media/image59.wmf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8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4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3098</Words>
  <Characters>3482</Characters>
  <Lines>57</Lines>
  <Paragraphs>16</Paragraphs>
  <ScaleCrop>false</ScaleCrop>
  <LinksUpToDate>false</LinksUpToDate>
  <CharactersWithSpaces>3766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2020-02-27T17:07:00Z</dcterms:created>
  <dc:creator>琦</dc:creator>
  <cp:lastModifiedBy>zzzz</cp:lastModifiedBy>
  <dcterms:modified xsi:type="dcterms:W3CDTF">2022-08-18T17:47:41Z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