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11137900</wp:posOffset>
            </wp:positionH>
            <wp:positionV relativeFrom="topMargin">
              <wp:posOffset>11823700</wp:posOffset>
            </wp:positionV>
            <wp:extent cx="317500" cy="457200"/>
            <wp:effectExtent l="0" t="0" r="6350" b="0"/>
            <wp:wrapNone/>
            <wp:docPr id="100034" name="图片 1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4" name="图片 1000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10541000</wp:posOffset>
            </wp:positionV>
            <wp:extent cx="482600" cy="431800"/>
            <wp:effectExtent l="0" t="0" r="12700" b="6350"/>
            <wp:wrapNone/>
            <wp:docPr id="100178" name="图片 10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8" name="图片 10017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年重庆市普通高中学业水平选择性考试</w:t>
      </w:r>
    </w:p>
    <w:p>
      <w:pPr>
        <w:spacing w:line="360" w:lineRule="auto"/>
        <w:jc w:val="center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b/>
          <w:color w:val="auto"/>
          <w:sz w:val="32"/>
        </w:rPr>
        <w:t>化学</w:t>
      </w:r>
      <w:r>
        <w:rPr>
          <w:rFonts w:hint="eastAsia" w:ascii="宋体" w:hAnsi="宋体" w:cs="宋体"/>
          <w:b/>
          <w:color w:val="auto"/>
          <w:sz w:val="32"/>
          <w:lang w:val="en-US" w:eastAsia="zh-CN"/>
        </w:rPr>
        <w:t>参考答案</w:t>
      </w:r>
      <w:bookmarkStart w:id="0" w:name="_GoBack"/>
      <w:bookmarkEnd w:id="0"/>
    </w:p>
    <w:p>
      <w:pPr>
        <w:spacing w:line="360" w:lineRule="auto"/>
        <w:jc w:val="left"/>
      </w:pPr>
      <w:r>
        <w:rPr>
          <w:rFonts w:ascii="宋体" w:hAnsi="宋体" w:eastAsia="宋体" w:cs="宋体"/>
          <w:b/>
          <w:color w:val="auto"/>
          <w:sz w:val="24"/>
        </w:rPr>
        <w:t>一、选择题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auto"/>
        </w:rPr>
        <w:t xml:space="preserve">1. </w:t>
      </w:r>
      <w:r>
        <w:rPr>
          <w:color w:val="000000"/>
        </w:rPr>
        <w:t>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2. 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3. 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4. 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5. 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6. 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7. 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8.C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9. 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10. 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11.D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12. 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13. 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14. B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（1） ①. </w:t>
      </w:r>
      <w:r>
        <w:rPr>
          <w:rFonts w:ascii="Times New Roman" w:hAnsi="Times New Roman" w:eastAsia="Times New Roman" w:cs="Times New Roman"/>
          <w:color w:val="000000"/>
        </w:rPr>
        <w:t>+4</w:t>
      </w:r>
      <w:r>
        <w:rPr>
          <w:rFonts w:ascii="宋体" w:hAnsi="宋体" w:eastAsia="宋体" w:cs="宋体"/>
          <w:color w:val="000000"/>
        </w:rPr>
        <w:t>价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Sn(NO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SnO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+2NaOH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8.25pt;width:27pt;" o:ole="t" filled="f" o:preferrelative="t" stroked="f" coordsize="21600,21600">
            <v:path/>
            <v:fill on="f" focussize="0,0"/>
            <v:stroke on="f" joinstyle="miter"/>
            <v:imagedata r:id="rId12" o:title="eqId2d6234f017d32cb8e1c8e08bdaf749ac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+H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①. </w:t>
      </w:r>
      <w:r>
        <w:rPr>
          <w:rFonts w:ascii="Times New Roman" w:hAnsi="Times New Roman" w:eastAsia="Times New Roman" w:cs="Times New Roman"/>
          <w:color w:val="000000"/>
        </w:rPr>
        <w:t>Fe(OH)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×</w:t>
      </w:r>
      <w:r>
        <w:rPr>
          <w:rFonts w:ascii="Times New Roman" w:hAnsi="Times New Roman" w:eastAsia="Times New Roman" w:cs="Times New Roman"/>
          <w:color w:val="000000"/>
        </w:rPr>
        <w:t>10</w:t>
      </w:r>
      <w:r>
        <w:rPr>
          <w:rFonts w:ascii="宋体" w:hAnsi="宋体" w:eastAsia="宋体" w:cs="宋体"/>
          <w:color w:val="000000"/>
          <w:vertAlign w:val="superscript"/>
        </w:rPr>
        <w:t>—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7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（3）①. </w:t>
      </w:r>
      <w:r>
        <w:rPr>
          <w:rFonts w:ascii="宋体" w:hAnsi="宋体" w:eastAsia="宋体" w:cs="宋体"/>
          <w:color w:val="000000"/>
        </w:rPr>
        <w:t>滴入最后一滴</w:t>
      </w:r>
      <w:r>
        <w:rPr>
          <w:rFonts w:ascii="Times New Roman" w:hAnsi="Times New Roman" w:eastAsia="Times New Roman" w:cs="Times New Roman"/>
          <w:color w:val="000000"/>
        </w:rPr>
        <w:t>KIO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标准溶液，溶液由蓝色变为无色，且半分钟内不复原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2IO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14" o:title="eqIdd7da75639d9df997d684f1d6d99692cd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+5Sn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2+</w:t>
      </w:r>
      <w:r>
        <w:rPr>
          <w:rFonts w:ascii="Times New Roman" w:hAnsi="Times New Roman" w:eastAsia="Times New Roman" w:cs="Times New Roman"/>
          <w:color w:val="000000"/>
        </w:rPr>
        <w:t>+12H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+</w:t>
      </w:r>
      <w:r>
        <w:rPr>
          <w:rFonts w:ascii="Times New Roman" w:hAnsi="Times New Roman" w:eastAsia="Times New Roman" w:cs="Times New Roman"/>
          <w:color w:val="000000"/>
        </w:rPr>
        <w:t>=I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+5Sn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4+</w:t>
      </w:r>
      <w:r>
        <w:rPr>
          <w:rFonts w:ascii="Times New Roman" w:hAnsi="Times New Roman" w:eastAsia="Times New Roman" w:cs="Times New Roman"/>
          <w:color w:val="000000"/>
        </w:rPr>
        <w:t>+6H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47.6%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16. （1） ①. </w:t>
      </w:r>
      <w:r>
        <w:rPr>
          <w:rFonts w:ascii="宋体" w:hAnsi="宋体" w:eastAsia="宋体" w:cs="宋体"/>
          <w:color w:val="000000"/>
        </w:rPr>
        <w:t>煤油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color w:val="000000"/>
        </w:rPr>
        <w:t xml:space="preserve">    ③.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9pt;width:151.05pt;" o:ole="t" filled="f" o:preferrelative="t" stroked="f" coordsize="21600,21600">
            <v:path/>
            <v:fill on="f" focussize="0,0"/>
            <v:stroke on="f" joinstyle="miter"/>
            <v:imagedata r:id="rId16" o:title="eqId6d3c61351b6e3b16ba720d154046b80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color w:val="000000"/>
        </w:rPr>
        <w:t xml:space="preserve">    ④. 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①.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9pt;width:188pt;" o:ole="t" filled="f" o:preferrelative="t" stroked="f" coordsize="21600,21600">
            <v:path/>
            <v:fill on="f" focussize="0,0"/>
            <v:stroke on="f" joinstyle="miter"/>
            <v:imagedata r:id="rId18" o:title="eqId265016f6ebc7fcf476a6d45f2085870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防止</w:t>
      </w:r>
      <w:r>
        <w:rPr>
          <w:rFonts w:ascii="Times New Roman" w:hAnsi="Times New Roman" w:eastAsia="Times New Roman" w:cs="Times New Roman"/>
          <w:color w:val="000000"/>
        </w:rPr>
        <w:t>PCl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5</w:t>
      </w:r>
      <w:r>
        <w:rPr>
          <w:rFonts w:ascii="宋体" w:hAnsi="宋体" w:eastAsia="宋体" w:cs="宋体"/>
          <w:color w:val="000000"/>
        </w:rPr>
        <w:t>遇空气中的水蒸气而发生水解</w:t>
      </w:r>
      <w:r>
        <w:rPr>
          <w:color w:val="000000"/>
        </w:rPr>
        <w:t xml:space="preserve">    ③. </w:t>
      </w:r>
      <w:r>
        <w:rPr>
          <w:rFonts w:ascii="宋体" w:hAnsi="宋体" w:eastAsia="宋体" w:cs="宋体"/>
          <w:color w:val="000000"/>
        </w:rPr>
        <w:t>甲苯</w:t>
      </w:r>
      <w:r>
        <w:rPr>
          <w:color w:val="000000"/>
        </w:rPr>
        <w:t xml:space="preserve">    ④. </w:t>
      </w:r>
      <w:r>
        <w:rPr>
          <w:rFonts w:ascii="Times New Roman" w:hAnsi="Times New Roman" w:eastAsia="Times New Roman" w:cs="Times New Roman"/>
          <w:color w:val="000000"/>
        </w:rPr>
        <w:t>NaCl</w:t>
      </w:r>
      <w:r>
        <w:rPr>
          <w:color w:val="000000"/>
        </w:rPr>
        <w:t xml:space="preserve">    ⑤. </w:t>
      </w:r>
      <w:r>
        <w:rPr>
          <w:rFonts w:ascii="Times New Roman" w:hAnsi="Times New Roman" w:eastAsia="Times New Roman" w:cs="Times New Roman"/>
          <w:color w:val="000000"/>
        </w:rPr>
        <w:t>10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4</w:t>
      </w:r>
      <w:r>
        <w:rPr>
          <w:color w:val="000000"/>
        </w:rPr>
        <w:t xml:space="preserve">    ⑥. </w:t>
      </w:r>
      <w:r>
        <w:rPr>
          <w:rFonts w:ascii="Times New Roman" w:hAnsi="Times New Roman" w:eastAsia="Times New Roman" w:cs="Times New Roman"/>
          <w:color w:val="000000"/>
        </w:rPr>
        <w:t>0.027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17. （1） ①.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0" o:title="eqIdfeb30ef033c9c51eb5ebe6822422b5c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优点是升高温度，反应速率较快；缺点是正反应为放热反应，升高温度，平衡逆向移动，产物的转化率较低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①. </w:t>
      </w:r>
      <w:r>
        <w:rPr>
          <w:rFonts w:ascii="宋体" w:hAnsi="宋体" w:eastAsia="宋体" w:cs="宋体"/>
          <w:color w:val="000000"/>
        </w:rPr>
        <w:t>接触面较大，反应更充分，转化率更高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5:6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①. </w:t>
      </w:r>
      <w:r>
        <w:rPr>
          <w:rFonts w:ascii="宋体" w:hAnsi="宋体" w:eastAsia="宋体" w:cs="宋体"/>
          <w:color w:val="000000"/>
        </w:rPr>
        <w:t>氧离子导体</w:t>
      </w:r>
      <w:r>
        <w:rPr>
          <w:color w:val="000000"/>
        </w:rPr>
        <w:t xml:space="preserve">    ②.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9.15pt;width:91.15pt;" o:ole="t" filled="f" o:preferrelative="t" stroked="f" coordsize="21600,21600">
            <v:path/>
            <v:fill on="f" focussize="0,0"/>
            <v:stroke on="f" joinstyle="miter"/>
            <v:imagedata r:id="rId22" o:title="eqIda33fdd4ad4048ccf35792d81abc7af13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color w:val="000000"/>
        </w:rPr>
        <w:t xml:space="preserve">    ③.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1.2pt;width:37.2pt;" o:ole="t" filled="f" o:preferrelative="t" stroked="f" coordsize="21600,21600">
            <v:path/>
            <v:fill on="f" focussize="0,0"/>
            <v:stroke on="f" joinstyle="miter"/>
            <v:imagedata r:id="rId24" o:title="eqIdc82586acd0b8c176f5010908f1bdf284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(</w:t>
      </w:r>
      <w:r>
        <w:rPr>
          <w:rFonts w:ascii="宋体" w:hAnsi="宋体" w:eastAsia="宋体" w:cs="宋体"/>
          <w:b/>
          <w:color w:val="000000"/>
          <w:sz w:val="24"/>
        </w:rPr>
        <w:t>二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)</w:t>
      </w:r>
      <w:r>
        <w:rPr>
          <w:rFonts w:ascii="宋体" w:hAnsi="宋体" w:eastAsia="宋体" w:cs="宋体"/>
          <w:b/>
          <w:color w:val="000000"/>
          <w:sz w:val="24"/>
        </w:rPr>
        <w:t>选考题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18. （1）</w:t>
      </w:r>
      <w:r>
        <w:rPr>
          <w:rFonts w:ascii="Times New Roman" w:hAnsi="Times New Roman" w:eastAsia="Times New Roman" w:cs="Times New Roman"/>
          <w:color w:val="000000"/>
        </w:rPr>
        <w:t>3d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10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①. </w:t>
      </w:r>
      <w:r>
        <w:rPr>
          <w:rFonts w:ascii="宋体" w:hAnsi="宋体" w:eastAsia="宋体" w:cs="宋体"/>
          <w:color w:val="000000"/>
        </w:rPr>
        <w:t>哑铃形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8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color w:val="000000"/>
        </w:rPr>
        <w:t xml:space="preserve">    （3）BC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（4） ①. 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Zn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2+</w:t>
      </w:r>
      <w:r>
        <w:rPr>
          <w:rFonts w:ascii="宋体" w:hAnsi="宋体" w:eastAsia="宋体" w:cs="宋体"/>
          <w:color w:val="000000"/>
        </w:rPr>
        <w:t>相连的双键氧原子不在对称轴的同侧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1.25</w:t>
      </w:r>
      <w:r>
        <w:rPr>
          <w:color w:val="000000"/>
        </w:rPr>
        <w:t xml:space="preserve">    ③.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26" o:title="eqIdcef812f839622326a7d7027cc806aaeb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—</w:t>
      </w:r>
      <w:r>
        <w:rPr>
          <w:rFonts w:ascii="Times New Roman" w:hAnsi="Times New Roman" w:eastAsia="Times New Roman" w:cs="Times New Roman"/>
          <w:color w:val="000000"/>
        </w:rPr>
        <w:t>2d</w:t>
      </w:r>
      <w:r>
        <w:rPr>
          <w:color w:val="000000"/>
        </w:rPr>
        <w:t xml:space="preserve">    ④.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3.75pt;width:52.5pt;" o:ole="t" filled="f" o:preferrelative="t" stroked="f" coordsize="21600,21600">
            <v:path/>
            <v:fill on="f" focussize="0,0"/>
            <v:stroke on="f" joinstyle="miter"/>
            <v:imagedata r:id="rId28" o:title="eqIdcee0ac2d7e4eb5fe47406fd9ea162e4d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19. （1）</w:t>
      </w:r>
      <w:r>
        <w:rPr>
          <w:rFonts w:ascii="宋体" w:hAnsi="宋体" w:eastAsia="宋体" w:cs="宋体"/>
          <w:color w:val="000000"/>
        </w:rPr>
        <w:t>加成反应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酯基</w:t>
      </w:r>
      <w:r>
        <w:rPr>
          <w:color w:val="000000"/>
        </w:rPr>
        <w:t xml:space="preserve">    （3）</w:t>
      </w:r>
      <w:r>
        <w:rPr>
          <w:rFonts w:ascii="宋体" w:hAnsi="宋体" w:eastAsia="宋体" w:cs="宋体"/>
          <w:color w:val="000000"/>
        </w:rPr>
        <w:t>乙炔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</w:t>
      </w:r>
      <w:r>
        <w:rPr>
          <w:color w:val="000000"/>
        </w:rPr>
        <w:drawing>
          <wp:inline distT="0" distB="0" distL="114300" distR="114300">
            <wp:extent cx="1057275" cy="361950"/>
            <wp:effectExtent l="0" t="0" r="9525" b="0"/>
            <wp:docPr id="100061" name="图片 1000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图片 1000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（5）    ①. </w:t>
      </w:r>
      <w:r>
        <w:rPr>
          <w:color w:val="000000"/>
        </w:rPr>
        <w:drawing>
          <wp:inline distT="0" distB="0" distL="114300" distR="114300">
            <wp:extent cx="790575" cy="266700"/>
            <wp:effectExtent l="0" t="0" r="9525" b="0"/>
            <wp:docPr id="100063" name="图片 1000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图片 1000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+2Ag(NH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32" o:title="eqId50a11f47ddd4b7414200438298737315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color w:val="000000"/>
        </w:rPr>
        <w:drawing>
          <wp:inline distT="0" distB="0" distL="114300" distR="114300">
            <wp:extent cx="990600" cy="266700"/>
            <wp:effectExtent l="0" t="0" r="0" b="0"/>
            <wp:docPr id="100065" name="图片 1000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图片 10006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+3NH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↑+2Ag</w:t>
      </w:r>
      <w:r>
        <w:rPr>
          <w:rFonts w:ascii="宋体" w:hAnsi="宋体" w:eastAsia="宋体" w:cs="宋体"/>
          <w:color w:val="000000"/>
        </w:rPr>
        <w:t>↓</w:t>
      </w:r>
      <w:r>
        <w:rPr>
          <w:rFonts w:ascii="Times New Roman" w:hAnsi="Times New Roman" w:eastAsia="Times New Roman" w:cs="Times New Roman"/>
          <w:color w:val="000000"/>
        </w:rPr>
        <w:t>+H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color w:val="000000"/>
        </w:rPr>
        <w:t xml:space="preserve">    ③. </w:t>
      </w:r>
      <w:r>
        <w:rPr>
          <w:rFonts w:ascii="Times New Roman" w:hAnsi="Times New Roman" w:eastAsia="Times New Roman" w:cs="Times New Roman"/>
          <w:color w:val="000000"/>
        </w:rPr>
        <w:t>(CH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C=C=O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（6）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drawing>
          <wp:inline distT="0" distB="0" distL="114300" distR="114300">
            <wp:extent cx="1000125" cy="361950"/>
            <wp:effectExtent l="0" t="0" r="9525" b="0"/>
            <wp:docPr id="100067" name="图片 1000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7" name="图片 10006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+nCH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CHO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6" o:title="eqIdb4184e05915879f3ba038eb559d8d2c3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color w:val="000000"/>
        </w:rPr>
        <w:drawing>
          <wp:inline distT="0" distB="0" distL="114300" distR="114300">
            <wp:extent cx="1695450" cy="266700"/>
            <wp:effectExtent l="0" t="0" r="0" b="0"/>
            <wp:docPr id="100069" name="图片 1000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图片 10006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+nH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  <w:r>
        <w:rPr>
          <w:color w:val="000000"/>
        </w:rPr>
        <w:t>（7）</w:t>
      </w:r>
      <w:r>
        <w:rPr>
          <w:color w:val="000000"/>
        </w:rPr>
        <w:drawing>
          <wp:inline distT="0" distB="0" distL="114300" distR="114300">
            <wp:extent cx="3000375" cy="314325"/>
            <wp:effectExtent l="0" t="0" r="9525" b="8890"/>
            <wp:docPr id="100071" name="图片 1000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1" name="图片 10007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41681118"/>
    <w:rsid w:val="4A7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1" Type="http://schemas.openxmlformats.org/officeDocument/2006/relationships/fontTable" Target="fontTable.xml"/><Relationship Id="rId40" Type="http://schemas.openxmlformats.org/officeDocument/2006/relationships/customXml" Target="../customXml/item2.xml"/><Relationship Id="rId4" Type="http://schemas.openxmlformats.org/officeDocument/2006/relationships/header" Target="header2.xml"/><Relationship Id="rId39" Type="http://schemas.openxmlformats.org/officeDocument/2006/relationships/customXml" Target="../customXml/item1.xml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image" Target="media/image19.wmf"/><Relationship Id="rId35" Type="http://schemas.openxmlformats.org/officeDocument/2006/relationships/oleObject" Target="embeddings/oleObject11.bin"/><Relationship Id="rId34" Type="http://schemas.openxmlformats.org/officeDocument/2006/relationships/image" Target="media/image18.png"/><Relationship Id="rId33" Type="http://schemas.openxmlformats.org/officeDocument/2006/relationships/image" Target="media/image17.png"/><Relationship Id="rId32" Type="http://schemas.openxmlformats.org/officeDocument/2006/relationships/image" Target="media/image16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wmf"/><Relationship Id="rId27" Type="http://schemas.openxmlformats.org/officeDocument/2006/relationships/oleObject" Target="embeddings/oleObject9.bin"/><Relationship Id="rId26" Type="http://schemas.openxmlformats.org/officeDocument/2006/relationships/image" Target="media/image12.wmf"/><Relationship Id="rId25" Type="http://schemas.openxmlformats.org/officeDocument/2006/relationships/oleObject" Target="embeddings/oleObject8.bin"/><Relationship Id="rId24" Type="http://schemas.openxmlformats.org/officeDocument/2006/relationships/image" Target="media/image11.wmf"/><Relationship Id="rId23" Type="http://schemas.openxmlformats.org/officeDocument/2006/relationships/oleObject" Target="embeddings/oleObject7.bin"/><Relationship Id="rId22" Type="http://schemas.openxmlformats.org/officeDocument/2006/relationships/image" Target="media/image10.wmf"/><Relationship Id="rId21" Type="http://schemas.openxmlformats.org/officeDocument/2006/relationships/oleObject" Target="embeddings/oleObject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8.wmf"/><Relationship Id="rId17" Type="http://schemas.openxmlformats.org/officeDocument/2006/relationships/oleObject" Target="embeddings/oleObject4.bin"/><Relationship Id="rId16" Type="http://schemas.openxmlformats.org/officeDocument/2006/relationships/image" Target="media/image7.wmf"/><Relationship Id="rId15" Type="http://schemas.openxmlformats.org/officeDocument/2006/relationships/oleObject" Target="embeddings/oleObject3.bin"/><Relationship Id="rId14" Type="http://schemas.openxmlformats.org/officeDocument/2006/relationships/image" Target="media/image6.wmf"/><Relationship Id="rId13" Type="http://schemas.openxmlformats.org/officeDocument/2006/relationships/oleObject" Target="embeddings/oleObject2.bin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4"/>
    <customShpInfo spid="_x0000_s2055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3</Pages>
  <Words>391</Words>
  <Characters>575</Characters>
  <Lines>0</Lines>
  <Paragraphs>0</Paragraphs>
  <TotalTime>8</TotalTime>
  <ScaleCrop>false</ScaleCrop>
  <LinksUpToDate>false</LinksUpToDate>
  <CharactersWithSpaces>823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2023-02-23T12:40:00Z</dcterms:created>
  <dc:creator>学科网试题生产平台</dc:creator>
  <dc:description>3180211009667072</dc:description>
  <cp:lastModifiedBy>dxx</cp:lastModifiedBy>
  <dcterms:modified xsi:type="dcterms:W3CDTF">2023-03-14T07:22:05Z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5129879454724AC7B4F619C8DD94EB7F</vt:lpwstr>
  </property>
</Properties>
</file>