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11785600</wp:posOffset>
            </wp:positionH>
            <wp:positionV relativeFrom="topMargin">
              <wp:posOffset>10718800</wp:posOffset>
            </wp:positionV>
            <wp:extent cx="279400" cy="317500"/>
            <wp:effectExtent l="0" t="0" r="6350" b="6350"/>
            <wp:wrapNone/>
            <wp:docPr id="100039" name="图片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图片 1000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11023600</wp:posOffset>
            </wp:positionH>
            <wp:positionV relativeFrom="topMargin">
              <wp:posOffset>11658600</wp:posOffset>
            </wp:positionV>
            <wp:extent cx="482600" cy="406400"/>
            <wp:effectExtent l="0" t="0" r="0" b="0"/>
            <wp:wrapNone/>
            <wp:docPr id="100022" name="图片 1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图片 1000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sz w:val="32"/>
          <w:szCs w:val="32"/>
        </w:rPr>
        <w:t>辽宁省2022年普通高等学校招生选择性考试</w:t>
      </w:r>
    </w:p>
    <w:p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生物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注意事项：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1．答卷前，考生务必将自己的姓名、准考证号填写在答题卡上。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2．答选择题时，选出每小题答案后，用铅笔把答题卡对应愚目的答案标号涂黑。如需改动，用橡皮擦干净后，再选涂其他答案标号。答非选择题时，将答案写在答题卡上。写在本试卷上无效。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3．考试结束后，将本试卷和答题卡一并交回。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一、选择题：本题共15小题，每小题2分，共30分。在每小题给出的四个选项中，只有一项符合题目要求。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1．下列关于硝化细菌的叙述，错误的是（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A．可以发生基因突变     B．在核糖体合成蛋白质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C．可以进行有丝分裂     D．能以CO</w:t>
      </w:r>
      <w:r>
        <w:rPr>
          <w:rFonts w:hint="eastAsia" w:ascii="Times New Roman" w:hAnsi="Times New Roman"/>
          <w:szCs w:val="22"/>
          <w:vertAlign w:val="subscript"/>
        </w:rPr>
        <w:t>2</w:t>
      </w:r>
      <w:r>
        <w:rPr>
          <w:rFonts w:hint="eastAsia" w:ascii="Times New Roman" w:hAnsi="Times New Roman"/>
          <w:szCs w:val="22"/>
        </w:rPr>
        <w:t>作为碳源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2．“一粥一饭，当思来之不易；半丝半缕，恒念物力维艰”体现了日常生活中减少生态足迹的理念，下列选项中都能减少生态足迹的是（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 xml:space="preserve">①光盘行动     ②自驾旅游   </w:t>
      </w:r>
      <w:r>
        <w:rPr>
          <w:rFonts w:ascii="Times New Roman" w:hAnsi="Times New Roman"/>
          <w:szCs w:val="22"/>
        </w:rPr>
        <w:t xml:space="preserve">       </w:t>
      </w:r>
      <w:r>
        <w:rPr>
          <w:rFonts w:hint="eastAsia" w:ascii="Times New Roman" w:hAnsi="Times New Roman"/>
          <w:szCs w:val="22"/>
        </w:rPr>
        <w:t xml:space="preserve">  ③高效农业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 xml:space="preserve">④桑基鱼塘     ⑤一次性餐具使用   </w:t>
      </w:r>
      <w:r>
        <w:rPr>
          <w:rFonts w:ascii="Times New Roman" w:hAnsi="Times New Roman"/>
          <w:szCs w:val="22"/>
        </w:rPr>
        <w:t xml:space="preserve"> </w:t>
      </w:r>
      <w:r>
        <w:rPr>
          <w:rFonts w:hint="eastAsia" w:ascii="Times New Roman" w:hAnsi="Times New Roman"/>
          <w:szCs w:val="22"/>
        </w:rPr>
        <w:t xml:space="preserve">  ⑥秸秆焚烧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A．①③④     B．①④⑥     C．②③⑤     D．②⑤⑥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3．下列关于生物进化和生物多样性的叙述，错误的是（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A．通过杂交育种技术培育出许多水稻新品种，增加了水稻的遗传多样性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B．人类与黑猩猩基因组序列高度相似，说明人类从黑猩猩进化而来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C．新物种的形成意味着生物类型和适应方式的增多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D．生物之间既相互依存又相互制约，生物多样性是协同进化的结果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4．选用合适的实验材料对生物科学研究至关重要。下表对教材中相关研究的叙述，错误的是（    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6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选项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实验材料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生物学研究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小球藻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卡尔文循环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肺炎链球菌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DNA半保留复制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枪乌贼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动作电位原理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T2噬菌体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DNA是遗传物质</w:t>
            </w:r>
          </w:p>
        </w:tc>
      </w:tr>
    </w:tbl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A．A     B．B     C．C     D．D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5．下列关于神经系统结构和功能的叙述，正确的是（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A．大脑皮层H区病变的人，不能看懂文字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B．手的运动受大脑皮层中央前回下部的调控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C．条件反射的消退不需要大脑皮层的参与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D．紧张、焦虑等可能抑制成人脑中的神经发生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6．为研究中医名方—柴胡疏肝散对功能性消化不良大鼠胃排空（胃内容物进入小肠）的作用，科研人员设置4组实验，测得大鼠胃排空率见下表。下列叙述错误的是（    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22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组别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状态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胃排空率（%）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正常组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健康大鼠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</w:t>
            </w:r>
            <w:r>
              <w:rPr>
                <w:rFonts w:hint="eastAsia"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模型组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患病大鼠未给药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  <w:r>
              <w:rPr>
                <w:rFonts w:hint="eastAsia"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柴胡疏肝散组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患病大鼠+柴胡疏肝散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</w:t>
            </w:r>
            <w:r>
              <w:rPr>
                <w:rFonts w:hint="eastAsia"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药物A组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患病大鼠+药物A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</w:t>
            </w:r>
            <w:r>
              <w:rPr>
                <w:rFonts w:hint="eastAsia"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92</w:t>
            </w:r>
          </w:p>
        </w:tc>
      </w:tr>
    </w:tbl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注：药物A为治疗功能性消化不良的常用药物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A．与正常组相比，模型组大鼠胃排空率明显降低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B．正常组能对比反映出给药组大鼠恢复胃排空的程度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C．与正常组相比，柴胡疏肝散具有促进胃排空的作用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D．柴胡疏肝散与药物A对患病大鼠促进胃排空的效果相似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7．下列关于人体免疫系统功能的叙述，错误的是（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A．抗体能消灭细胞外液中的病原体，细胞毒性T细胞能消灭侵入细胞内的病原体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B．首次感染新的病原体时，B细胞在辅助性T细胞的辅助下才能被活化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C．若免疫监视功能低下，机体会有持续的病毒感染或肿瘤发生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D．“预防”胜于“治疗”，保持机体正常的免疫功能对抵抗疾病非常重要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8．二甲基亚砜（DMSO）易与水分子结合，常用作细胞冻存的渗透性保护剂。干细胞冻存复苏后指标检测结果见下表。下列叙述错误的是（    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992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冻存剂</w:t>
            </w:r>
          </w:p>
          <w:p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指标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合成培养基+DMSO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合成培养基+DMSO+血清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G</w:t>
            </w:r>
            <w:r>
              <w:rPr>
                <w:rFonts w:hint="eastAsia" w:ascii="Times New Roman" w:hAnsi="Times New Roman"/>
                <w:szCs w:val="22"/>
                <w:vertAlign w:val="subscript"/>
              </w:rPr>
              <w:t>1</w:t>
            </w:r>
            <w:r>
              <w:rPr>
                <w:rFonts w:hint="eastAsia" w:ascii="Times New Roman" w:hAnsi="Times New Roman"/>
                <w:szCs w:val="22"/>
              </w:rPr>
              <w:t>期细胞数百分比（%）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65.78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79.85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活细胞数百分比（%）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15.29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41.33</w:t>
            </w:r>
          </w:p>
        </w:tc>
      </w:tr>
    </w:tbl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注：细胞分裂间期分为G</w:t>
      </w:r>
      <w:r>
        <w:rPr>
          <w:rFonts w:hint="eastAsia" w:ascii="Times New Roman" w:hAnsi="Times New Roman"/>
          <w:szCs w:val="22"/>
          <w:vertAlign w:val="subscript"/>
        </w:rPr>
        <w:t>1</w:t>
      </w:r>
      <w:r>
        <w:rPr>
          <w:rFonts w:hint="eastAsia" w:ascii="Times New Roman" w:hAnsi="Times New Roman"/>
          <w:szCs w:val="22"/>
        </w:rPr>
        <w:t>期、S期（DNA复制期）和G</w:t>
      </w:r>
      <w:r>
        <w:rPr>
          <w:rFonts w:hint="eastAsia" w:ascii="Times New Roman" w:hAnsi="Times New Roman"/>
          <w:szCs w:val="22"/>
          <w:vertAlign w:val="subscript"/>
        </w:rPr>
        <w:t>2</w:t>
      </w:r>
      <w:r>
        <w:rPr>
          <w:rFonts w:hint="eastAsia" w:ascii="Times New Roman" w:hAnsi="Times New Roman"/>
          <w:szCs w:val="22"/>
        </w:rPr>
        <w:t>期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A．冻存复苏后的干细胞可以用于治疗人类某些疾病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B．G</w:t>
      </w:r>
      <w:r>
        <w:rPr>
          <w:rFonts w:hint="eastAsia" w:ascii="Times New Roman" w:hAnsi="Times New Roman"/>
          <w:szCs w:val="22"/>
          <w:vertAlign w:val="subscript"/>
        </w:rPr>
        <w:t>1</w:t>
      </w:r>
      <w:r>
        <w:rPr>
          <w:rFonts w:hint="eastAsia" w:ascii="Times New Roman" w:hAnsi="Times New Roman"/>
          <w:szCs w:val="22"/>
        </w:rPr>
        <w:t>期细胞数百分比上升，导致更多干细胞直接进入分裂期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C．血清中的天然成分影响G</w:t>
      </w:r>
      <w:r>
        <w:rPr>
          <w:rFonts w:hint="eastAsia" w:ascii="Times New Roman" w:hAnsi="Times New Roman"/>
          <w:szCs w:val="22"/>
          <w:vertAlign w:val="subscript"/>
        </w:rPr>
        <w:t>1</w:t>
      </w:r>
      <w:r>
        <w:rPr>
          <w:rFonts w:hint="eastAsia" w:ascii="Times New Roman" w:hAnsi="Times New Roman"/>
          <w:szCs w:val="22"/>
        </w:rPr>
        <w:t>期，增加干细胞复苏后的活细胞数百分比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D．DMSO的作用是使干细胞中自由水转化为结合水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9．水通道蛋白（AQP）是一类细胞膜通道蛋白。检测人睡液腺正常组织和水肿组织中3种AQP基因mRNA含量，发现AQP1和AQP3基因mRNA含量无变化，而水肿组织AQP5基因mRNA含量是正常组织的2.5倍。下列叙述正确的是（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A．人唾液腺正常组织细胞中AQP蛋白的氨基酸序列相同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B．AQP蛋白与水分子可逆结合，转运水进出细胞不需要消耗ATP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C．检测结果表明，只有AQP5蛋白参与人唾液腺水肿的形成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D．正常组织与水肿组织的水转运速率不同，与AQP蛋白的数量有关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10．亚麻籽可以榨油，茎秆可以生产纤维。在亚麻生长季节，北方比南方日照时间长，亚麻开花与昼夜长短有关，只有白天短于一定的时长才能开花。赤霉素可以促进植物伸长生长，但对亚麻成花没有影响。烯效唑可抑制植物体内赤霉素的合成。下列在黑龙江省栽培亚麻的叙述，正确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A．适当使用烯效唑，以同时生产亚麻籽和亚麻纤维     B．适当使用赤霉素，以同时生产亚麻籽和亚麻纤维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C．适当使用赤霉素，以提高亚麻纤维产量</w:t>
      </w:r>
      <w:r>
        <w:rPr>
          <w:rFonts w:ascii="Times New Roman" w:hAnsi="Times New Roman"/>
          <w:szCs w:val="22"/>
        </w:rPr>
        <w:t xml:space="preserve">         </w:t>
      </w:r>
      <w:r>
        <w:rPr>
          <w:rFonts w:hint="eastAsia" w:ascii="Times New Roman" w:hAnsi="Times New Roman"/>
          <w:szCs w:val="22"/>
        </w:rPr>
        <w:t xml:space="preserve">    D．适当使用烯效唑，以提高亚麻籽产量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11．人工草坪物种比较单一，易受外界因素的影响而杂草化。双子叶植物欧亚蔊菜是常见的草坪杂草。下列叙述错误的是（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A．采用样方法调查草坪中欧亚蔊菜的种群密度时，随机取样是关键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B．喷施高浓度的2，4-D可以杀死草坪中的欧亚蔊菜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C．</w:t>
      </w:r>
      <w:r>
        <w:rPr>
          <w:rFonts w:hint="eastAsia" w:ascii="Times New Roman" w:hAnsi="Times New Roman"/>
          <w:szCs w:val="22"/>
        </w:rPr>
        <w:t>欧亚蔊菜入侵人工草坪初期，种群增长曲线呈“S”形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D．与自然草地相比，人工草坪自我维持结构和功能相对稳定的能力较低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12．抗虫和耐除草剂玉米双抗12-5是我国自主研发的转基因品种。为给监管转基因生物安全提供依据，采用PC方法进行目的基因监测，反应程序如图所示。下列叙述正确的是（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4221480" cy="1379220"/>
            <wp:effectExtent l="0" t="0" r="7620" b="0"/>
            <wp:docPr id="24" name="图片 24" descr="C:\Users\Administrator\AppData\Local\Temp\tianruoocr\截图_20221028151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AppData\Local\Temp\tianruoocr\截图_202210281512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A．预变性过程可促进模板DNA边解旋边复制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B．后延伸过程可使目的基因的扩增更加充分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C．延伸过程无需引物参与即可完成半保留复制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D．转基因品种经检测含有目的基因后即可上市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13．采用样线法（以一定的速度沿样线前进，同时记录样线两侧一定距离内鸟类的种类及数量）对某地城市公园中鸟类多样性进行调查，结果见下表。下列分析不合理的是（    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46"/>
        <w:gridCol w:w="1056"/>
        <w:gridCol w:w="105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城市公园类型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植物园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森林公园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湿地公园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山体公园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物种数量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</w:tr>
    </w:tbl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A．植物园为鸟类提供易地保护的生存空间，一定程度上增加了鸟类物种多样性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B．森林公园群落结构复杂，能够满足多种鸟类对栖息地的要求，鸟类种类较多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C．湿地公园为鸟类提供丰富的食物及相对隐蔽的栖息场所，鸟类种类最多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D．山体公园由于生境碎片化及人类活动频繁的干扰，鸟类物种数量最少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14．蓝莓细胞富含花青素等多酚类化合物。在蓝莓组织培养过程中，外植体切口处细胞被破坏，多酚类化合物被氧化成褐色醌类化合物，这一过程称为褐变。褐变会引起细胞生长停滞甚至死亡，导致蓝莓组织培养失败。下列叙述错误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A．花青素通常存在于蓝莓细胞的液泡中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B．适当增加培养物转移至新鲜培养基的频率以减少褐变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C．在培养基中添加合适的抗氧化剂以减少褐变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D．宜选用蓝莓成熟叶片为材料制备外植体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15．为避免航天器在执行载人航天任务时出现微生物污染风险，需要对航天器及洁净的组装车间进行环境微生物检测。下列叙述错误的是（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A．航天器上存在适应营养物质匮乏等环境的极端微生物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B．细菌形成菌膜粘附于航天器设备表面产生生物腐蚀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C．在组装车间地面和设备表面采集环境微生物样品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D．采用平板划线法等分离培养微生物，观察菌落特征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二、选择题：本题共5小题，每小题3分，共15分。在每小题给出的四个选项中，有一项或多项符合题目要求。全部选对得3分，选对但不全得1分，有选错得0分。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16．视网膜病变是糖尿病常见并发症之一。高血糖环境中，在DNA甲基转移酶催化下，部分胞嘧啶加上活化的甲基被修饰为5'-甲基胞嘧啶，使视网膜细胞线粒体DNA碱基甲基化水平升高，可引起视网膜细胞线粒体损伤和功能异常。下列叙述正确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A．线粒体DNA甲基化水平升高，可抑制相关基因的表达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B．高血糖环境中，线粒体DNA在复制时也遵循碱基互补配对原则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C．高血糖环境引起的甲基化修饰改变了患者线粒体DNA碱基序列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D．糖尿病患者线粒体DNA高甲基化水平可遗传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17．Fe</w:t>
      </w:r>
      <w:r>
        <w:rPr>
          <w:rFonts w:hint="eastAsia" w:ascii="Times New Roman" w:hAnsi="Times New Roman"/>
          <w:szCs w:val="22"/>
          <w:vertAlign w:val="superscript"/>
        </w:rPr>
        <w:t>3+</w:t>
      </w:r>
      <w:r>
        <w:rPr>
          <w:rFonts w:hint="eastAsia" w:ascii="Times New Roman" w:hAnsi="Times New Roman"/>
          <w:szCs w:val="22"/>
        </w:rPr>
        <w:t>通过运铁蛋白与受体结合被输入哺乳动物生长细胞，最终以Fe</w:t>
      </w:r>
      <w:r>
        <w:rPr>
          <w:rFonts w:hint="eastAsia" w:ascii="Times New Roman" w:hAnsi="Times New Roman"/>
          <w:szCs w:val="22"/>
          <w:vertAlign w:val="superscript"/>
        </w:rPr>
        <w:t>2+</w:t>
      </w:r>
      <w:r>
        <w:rPr>
          <w:rFonts w:hint="eastAsia" w:ascii="Times New Roman" w:hAnsi="Times New Roman"/>
          <w:szCs w:val="22"/>
        </w:rPr>
        <w:t>形式进入细胞质基质，相关过程如图所示。细胞内若Fe</w:t>
      </w:r>
      <w:r>
        <w:rPr>
          <w:rFonts w:hint="eastAsia" w:ascii="Times New Roman" w:hAnsi="Times New Roman"/>
          <w:szCs w:val="22"/>
          <w:vertAlign w:val="superscript"/>
        </w:rPr>
        <w:t>2+</w:t>
      </w:r>
      <w:r>
        <w:rPr>
          <w:rFonts w:hint="eastAsia" w:ascii="Times New Roman" w:hAnsi="Times New Roman"/>
          <w:szCs w:val="22"/>
        </w:rPr>
        <w:t>过多会引发膜脂质过氧化，导致细胞发生铁依赖的程序性死亡，称为铁死亡。下列叙述正确的是（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4274820" cy="2284095"/>
            <wp:effectExtent l="0" t="0" r="0" b="1905"/>
            <wp:docPr id="23" name="图片 23" descr="C:\Users\Administrator\AppData\Local\Temp\tianruoocr\截图_20221028151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AppData\Local\Temp\tianruoocr\截图_202210281513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228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注：早期内体和晚期内体是溶酶体形成前的结构形式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 xml:space="preserve">A．铁死亡和细胞自噬都受基因调控     </w:t>
      </w:r>
      <w:r>
        <w:rPr>
          <w:rFonts w:ascii="Times New Roman" w:hAnsi="Times New Roman"/>
          <w:szCs w:val="22"/>
        </w:rPr>
        <w:t xml:space="preserve">        </w:t>
      </w:r>
      <w:r>
        <w:rPr>
          <w:rFonts w:hint="eastAsia" w:ascii="Times New Roman" w:hAnsi="Times New Roman"/>
          <w:szCs w:val="22"/>
        </w:rPr>
        <w:t>B．运铁蛋白结合与释放Fe</w:t>
      </w:r>
      <w:r>
        <w:rPr>
          <w:rFonts w:hint="eastAsia" w:ascii="Times New Roman" w:hAnsi="Times New Roman"/>
          <w:szCs w:val="22"/>
          <w:vertAlign w:val="superscript"/>
        </w:rPr>
        <w:t>3+</w:t>
      </w:r>
      <w:r>
        <w:rPr>
          <w:rFonts w:hint="eastAsia" w:ascii="Times New Roman" w:hAnsi="Times New Roman"/>
          <w:szCs w:val="22"/>
        </w:rPr>
        <w:t>的环境pH不同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C．细胞膜的脂质过氧化会导致膜流动性降低     D．运铁蛋白携带Fe</w:t>
      </w:r>
      <w:r>
        <w:rPr>
          <w:rFonts w:hint="eastAsia" w:ascii="Times New Roman" w:hAnsi="Times New Roman"/>
          <w:szCs w:val="22"/>
          <w:vertAlign w:val="superscript"/>
        </w:rPr>
        <w:t>3+</w:t>
      </w:r>
      <w:r>
        <w:rPr>
          <w:rFonts w:hint="eastAsia" w:ascii="Times New Roman" w:hAnsi="Times New Roman"/>
          <w:szCs w:val="22"/>
        </w:rPr>
        <w:t>进入细胞不需要消耗能量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18．β-苯乙醇是赋予白酒特征风味的物质。从某酒厂采集并筛选到一株产β-苯乙醇的酵母菌应用于白酒生产。下列叙述正确的是（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A．所用培养基及接种工具分别采用湿热灭菌和灼烧灭菌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B．通过配制培养基、灭菌、分离和培养能获得该酵母菌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C．还需进行发酵实验检测该酵母菌产β-苯乙醇的能力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D．该酵母菌的应用有利于白酒新产品的开发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19．底栖硅藻是河口泥滩潮间带生态系统中的生产者，为底栖动物提供食物。调查分析某河口底栖硅藻群落随季节变化优势种（相对数量占比&gt;5%）的分布特征，结果如下图。下列叙述错误的是（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3810000" cy="2283460"/>
            <wp:effectExtent l="0" t="0" r="0" b="2540"/>
            <wp:docPr id="22" name="图片 22" descr="C:\Users\Administrator\AppData\Local\Temp\tianruoocr\截图_20221028151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AppData\Local\Temp\tianruoocr\截图_202210281513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413" cy="229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注：不同条纹代表不同优势种：空白代表除优势种外的其他底栖硅藻；不同条纹柱高代表每个优势种的相对数量占比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A．底栖硅藻群落的季节性变化主要体现在优势种的种类和数量变化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B．影响优势种①从3月到9月数量变化的生物因素包含捕食和竞争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C．春季和秋季物种丰富度高于夏季，是温度变化影响的结果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D．底栖硅藻固定的能量是流经河口泥滩潮间带生态系统的总能量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20．某伴X染色体隐性遗传病的系谱图如下，基因检测发现致病基因d有两种突变形式，记作dA与dB。Ⅱ</w:t>
      </w:r>
      <w:r>
        <w:rPr>
          <w:rFonts w:hint="eastAsia" w:ascii="Times New Roman" w:hAnsi="Times New Roman"/>
          <w:szCs w:val="22"/>
          <w:vertAlign w:val="subscript"/>
        </w:rPr>
        <w:t>1</w:t>
      </w:r>
      <w:r>
        <w:rPr>
          <w:rFonts w:hint="eastAsia" w:ascii="Times New Roman" w:hAnsi="Times New Roman"/>
          <w:szCs w:val="22"/>
        </w:rPr>
        <w:t>还患有先天性睾丸发育不全综合征（性染色体组成为XXY）。不考虑新的基因突变和染色体变异，下列分析正确的是（    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5919470" cy="1562100"/>
            <wp:effectExtent l="0" t="0" r="5080" b="0"/>
            <wp:docPr id="21" name="图片 21" descr="C:\Users\Administrator\AppData\Local\Temp\tianruoocr\截图_20221028151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AppData\Local\Temp\tianruoocr\截图_202210281513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170" cy="15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A．Ⅱ</w:t>
      </w:r>
      <w:r>
        <w:rPr>
          <w:rFonts w:hint="eastAsia" w:ascii="Times New Roman" w:hAnsi="Times New Roman"/>
          <w:szCs w:val="22"/>
          <w:vertAlign w:val="subscript"/>
        </w:rPr>
        <w:t>1</w:t>
      </w:r>
      <w:r>
        <w:rPr>
          <w:rFonts w:hint="eastAsia" w:ascii="Times New Roman" w:hAnsi="Times New Roman"/>
          <w:szCs w:val="22"/>
        </w:rPr>
        <w:t>性染色体异常，是因为</w:t>
      </w:r>
      <w:r>
        <w:rPr>
          <w:rFonts w:hint="eastAsia" w:ascii="宋体" w:hAnsi="宋体"/>
          <w:szCs w:val="22"/>
        </w:rPr>
        <w:t>Ⅰ</w:t>
      </w:r>
      <w:r>
        <w:rPr>
          <w:rFonts w:hint="eastAsia" w:ascii="Times New Roman" w:hAnsi="Times New Roman"/>
          <w:szCs w:val="22"/>
          <w:vertAlign w:val="subscript"/>
        </w:rPr>
        <w:t>1</w:t>
      </w:r>
      <w:r>
        <w:rPr>
          <w:rFonts w:hint="eastAsia" w:ascii="Times New Roman" w:hAnsi="Times New Roman"/>
          <w:szCs w:val="22"/>
        </w:rPr>
        <w:t>减数分裂Ⅱ时X染色体与Y染色体不分离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B．Ⅱ</w:t>
      </w:r>
      <w:r>
        <w:rPr>
          <w:rFonts w:hint="eastAsia" w:ascii="Times New Roman" w:hAnsi="Times New Roman"/>
          <w:szCs w:val="22"/>
          <w:vertAlign w:val="subscript"/>
        </w:rPr>
        <w:t>2</w:t>
      </w:r>
      <w:r>
        <w:rPr>
          <w:rFonts w:hint="eastAsia" w:ascii="Times New Roman" w:hAnsi="Times New Roman"/>
          <w:szCs w:val="22"/>
        </w:rPr>
        <w:t>与正常女性婚配，所生子女患有该伴X染色体隐性遗传病的概率是1/2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C．Ⅱ</w:t>
      </w:r>
      <w:r>
        <w:rPr>
          <w:rFonts w:hint="eastAsia" w:ascii="Times New Roman" w:hAnsi="Times New Roman"/>
          <w:szCs w:val="22"/>
          <w:vertAlign w:val="subscript"/>
        </w:rPr>
        <w:t>3</w:t>
      </w:r>
      <w:r>
        <w:rPr>
          <w:rFonts w:hint="eastAsia" w:ascii="Times New Roman" w:hAnsi="Times New Roman"/>
          <w:szCs w:val="22"/>
        </w:rPr>
        <w:t>与正常男性婚配，所生儿子患有该伴X染色体隐性遗传病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D．Ⅱ</w:t>
      </w:r>
      <w:r>
        <w:rPr>
          <w:rFonts w:hint="eastAsia" w:ascii="Times New Roman" w:hAnsi="Times New Roman"/>
          <w:szCs w:val="22"/>
          <w:vertAlign w:val="subscript"/>
        </w:rPr>
        <w:t>4</w:t>
      </w:r>
      <w:r>
        <w:rPr>
          <w:rFonts w:hint="eastAsia" w:ascii="Times New Roman" w:hAnsi="Times New Roman"/>
          <w:szCs w:val="22"/>
        </w:rPr>
        <w:t>与正常男性婚配，所生子女不患该伴X染色体隐性遗传病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三、非选择题：本题共5小题，共55分。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21．（12分）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小熊猫是我国二级重点保护野生动物，其主要分布区年气温一般在0～25℃之间。测定小熊猫在不同环境温度下静止时的体温、皮肤温度（图1），以及代谢率（即产热速率，图2）。回答下列问题：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5572125" cy="2391410"/>
            <wp:effectExtent l="0" t="0" r="0" b="8890"/>
            <wp:docPr id="20" name="图片 20" descr="C:\Users\Administrator\AppData\Local\Temp\tianruoocr\截图_20221028151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AppData\Local\Temp\tianruoocr\截图_2022102815134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264" cy="24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（1）由图1可见，在环境温度0~30℃范围内，小熊猫的体温___________，皮肤温度随环境温度降低而降低，这是在___________调节方式下，平衡产热与散热的结果。皮肤散热的主要方式包括___________（答出两点即可）。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图2中，在环境温度由20℃降至10℃的过程中，小熊猫代谢率下降，其中散热的神经调节路径是：皮肤中的___________受到环境低温刺激产生兴奋，兴奋沿传入神经传递到位于___________的体温调节中枢，通过中枢的分析、综合，使支配血管的___________（填“交感神经”或“副交感神经”）兴奋，引起外周血管收缩，皮肤和四肢血流量减少，以减少散热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（3）图2中，当环境温度下降到0℃以下时，从激素调节角度分析小熊猫产热剧增的原因是___________。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4）通常通过检测尿液中类固醇类激素皮质醇的含量，评估动物园圈养小熊猫的福利情况。皮质醇的分泌是由___________轴调节的。使用尿液而不用血液检测皮质醇，是因为血液中的皮质醇可以通过___________进入尿液，而且也能避免取血对小熊猫的伤害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22．（10分）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浒苔是形成绿潮的主要藻类。绿潮时浒苔堆积在一起，形成大量的“藻席”，造成生态灾害。为研究浒苔疯长与光合作用的关系，进行如下实验：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宋体" w:hAnsi="宋体"/>
          <w:szCs w:val="22"/>
        </w:rPr>
        <w:t>Ⅰ</w:t>
      </w:r>
      <w:r>
        <w:rPr>
          <w:rFonts w:hint="eastAsia" w:ascii="Times New Roman" w:hAnsi="Times New Roman"/>
          <w:szCs w:val="22"/>
        </w:rPr>
        <w:t>．光合色素的提取、分离和含量测定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（1）在“藻席”的上、中、下层分别选取浒苔甲为实验材料，提取、分离色素，发现浒苔甲的光合色素种类与高等植物相同，包括叶绿素和___________。在细胞中，这些光合色素分布在___________。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（2）测定三个样品的叶绿素含量，结果见下表。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109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样品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叶绿素a（mg·g</w:t>
            </w:r>
            <w:r>
              <w:rPr>
                <w:rFonts w:hint="eastAsia" w:ascii="Times New Roman" w:hAnsi="Times New Roman"/>
                <w:szCs w:val="22"/>
                <w:vertAlign w:val="superscript"/>
              </w:rPr>
              <w:t>-1</w:t>
            </w:r>
            <w:r>
              <w:rPr>
                <w:rFonts w:hint="eastAsia" w:ascii="Times New Roman" w:hAnsi="Times New Roman"/>
                <w:szCs w:val="22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叶绿素b（mg·g</w:t>
            </w:r>
            <w:r>
              <w:rPr>
                <w:rFonts w:hint="eastAsia" w:ascii="Times New Roman" w:hAnsi="Times New Roman"/>
                <w:szCs w:val="22"/>
                <w:vertAlign w:val="superscript"/>
              </w:rPr>
              <w:t>-1</w:t>
            </w:r>
            <w:r>
              <w:rPr>
                <w:rFonts w:hint="eastAsia" w:ascii="Times New Roman" w:hAnsi="Times New Roman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上层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0.199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中层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0.228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下层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0.684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0.453</w:t>
            </w:r>
          </w:p>
        </w:tc>
      </w:tr>
    </w:tbl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数据表明，取自“藻席”下层的样品叶绿素含量最高，这是因为___________。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Ⅱ．光合作用关键酶Y的粗酶液制备和活性测定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（3）研究发现，浒苔细胞质基质中存在酶Y，参与CO</w:t>
      </w:r>
      <w:r>
        <w:rPr>
          <w:rFonts w:hint="eastAsia" w:ascii="Times New Roman" w:hAnsi="Times New Roman"/>
          <w:szCs w:val="22"/>
          <w:vertAlign w:val="subscript"/>
        </w:rPr>
        <w:t>2</w:t>
      </w:r>
      <w:r>
        <w:rPr>
          <w:rFonts w:hint="eastAsia" w:ascii="Times New Roman" w:hAnsi="Times New Roman"/>
          <w:szCs w:val="22"/>
        </w:rPr>
        <w:t>的转运过程，利于对碳的固定。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酶Y粗酶液制备：定时测定光照强度并取一定量的浒苔甲和浒苔乙，制备不同光照强度下样品的粗酶液，流程如图1。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4663440" cy="1348740"/>
            <wp:effectExtent l="0" t="0" r="3810" b="3810"/>
            <wp:docPr id="19" name="图片 19" descr="C:\Users\Administrator\AppData\Local\Temp\tianruoocr\截图_20221028151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AppData\Local\Temp\tianruoocr\截图_202210281514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粗酶液制备过程保持低温，目的是防止酶降解和___________。研磨时加入缓冲液的主要作用是___________稳定。离心后的___________为粗酶液。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（4）酶Y活性测定：取一定量的粗酶液加入到酶Y活性测试反应液中进行检测，结果如图2。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4191000" cy="2034540"/>
            <wp:effectExtent l="0" t="0" r="0" b="3810"/>
            <wp:docPr id="18" name="图片 18" descr="C:\Users\Administrator\AppData\Local\Temp\tianruoocr\截图_20221028151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AppData\Local\Temp\tianruoocr\截图_2022102815142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在图2中，不考虑其他因素的影响，浒苔甲酶Y活性最高时的光照强度为___________μmol·m</w:t>
      </w:r>
      <w:r>
        <w:rPr>
          <w:rFonts w:hint="eastAsia" w:ascii="Times New Roman" w:hAnsi="Times New Roman"/>
          <w:szCs w:val="22"/>
          <w:vertAlign w:val="superscript"/>
        </w:rPr>
        <w:t>-2</w:t>
      </w:r>
      <w:r>
        <w:rPr>
          <w:rFonts w:hint="eastAsia" w:ascii="Times New Roman" w:hAnsi="Times New Roman"/>
          <w:szCs w:val="22"/>
        </w:rPr>
        <w:t>·s</w:t>
      </w:r>
      <w:r>
        <w:rPr>
          <w:rFonts w:hint="eastAsia" w:ascii="Times New Roman" w:hAnsi="Times New Roman"/>
          <w:szCs w:val="22"/>
          <w:vertAlign w:val="superscript"/>
        </w:rPr>
        <w:t>-1</w:t>
      </w:r>
      <w:r>
        <w:rPr>
          <w:rFonts w:hint="eastAsia" w:ascii="Times New Roman" w:hAnsi="Times New Roman"/>
          <w:szCs w:val="22"/>
        </w:rPr>
        <w:t>（填具体数字），强光照会___________浒苔乙酶Y的活性。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23．（11分）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碳达峰和碳中和目标的提出是构建人类命运共同体的时代要求，增加碳存储是实现碳中和的重要举措。被海洋捕获的碳称为蓝碳，滨海湿地是海岸带蓝碳生态系统的主体。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回答下列问题：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（1）碳存储离不开碳循环。生态系统碳循环是指组成生物体的碳元素在___________和___________之间循环往复的过程。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（2）滨海湿地单位面积的碳埋藏速率是陆地生态系统的15倍，主要原因是湿地中饱和水环境使土壤微生物处于___________条件，导致土壤有机质分解速率___________。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为促进受损湿地的次生演替，提高湿地蓝碳储量，辽宁省实施“退养还湿”生态修复工程（如图1）。该工程应遵循___________（答出两点即可）生态学基本原理，根据物种在湿地群落中的___________差异，适时补种适宜的物种，以加快群落演替速度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5074920" cy="800100"/>
            <wp:effectExtent l="0" t="0" r="0" b="0"/>
            <wp:docPr id="17" name="图片 17" descr="C:\Users\Administrator\AppData\Local\Temp\tianruoocr\截图_20221028151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AppData\Local\Temp\tianruoocr\截图_2022102815143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（4）测定盐沼湿地不同植物群落的碳储量，发现翅碱蓬阶段为180.5kg·hm</w:t>
      </w:r>
      <w:r>
        <w:rPr>
          <w:rFonts w:hint="eastAsia" w:ascii="Times New Roman" w:hAnsi="Times New Roman"/>
          <w:szCs w:val="22"/>
          <w:vertAlign w:val="superscript"/>
        </w:rPr>
        <w:t>-2</w:t>
      </w:r>
      <w:r>
        <w:rPr>
          <w:rFonts w:hint="eastAsia" w:ascii="Times New Roman" w:hAnsi="Times New Roman"/>
          <w:szCs w:val="22"/>
        </w:rPr>
        <w:t>、芦苇阶段为3367.2kg·hm</w:t>
      </w:r>
      <w:r>
        <w:rPr>
          <w:rFonts w:hint="eastAsia" w:ascii="Times New Roman" w:hAnsi="Times New Roman"/>
          <w:szCs w:val="22"/>
          <w:vertAlign w:val="superscript"/>
        </w:rPr>
        <w:t>-2</w:t>
      </w:r>
      <w:r>
        <w:rPr>
          <w:rFonts w:hint="eastAsia" w:ascii="Times New Roman" w:hAnsi="Times New Roman"/>
          <w:szCs w:val="22"/>
        </w:rPr>
        <w:t>，说明在___________的不同阶段，盐沼湿地植被的碳储量差异很大。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（5）图2是盐沼湿地中两种主要植物翅碱蓬、芦苇的示意图。据图分析可知，对促进海岸滩涂淤积，增加盐沼湿地面积贡献度高的植物是___________，原因是___________。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2185670" cy="1760220"/>
            <wp:effectExtent l="0" t="0" r="5080" b="0"/>
            <wp:docPr id="16" name="图片 16" descr="C:\Users\Administrator\AppData\Local\Temp\tianruoocr\截图_2022102815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AppData\Local\Temp\tianruoocr\截图_2022102815144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2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24．（10分）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某抗膜蛋白治疗性抗体药物研发过程中，需要表达N蛋白胞外段，制备相应的单克隆抗体，增加其对N蛋白胞外段特异性结合的能力。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宋体" w:hAnsi="宋体"/>
          <w:szCs w:val="22"/>
        </w:rPr>
        <w:t>Ⅰ．</w:t>
      </w:r>
      <w:r>
        <w:rPr>
          <w:rFonts w:hint="eastAsia" w:ascii="Times New Roman" w:hAnsi="Times New Roman"/>
          <w:szCs w:val="22"/>
        </w:rPr>
        <w:t>N蛋白胞外段抗原制备，流程如图1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5250180" cy="800100"/>
            <wp:effectExtent l="0" t="0" r="7620" b="0"/>
            <wp:docPr id="15" name="图片 15" descr="C:\Users\Administrator\AppData\Local\Temp\tianruoocr\截图_20221028151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AppData\Local\Temp\tianruoocr\截图_202210281514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构建重组慢病毒质粒时，选用氨苄青霉素抗性基因作为标记基因，目的是___________。用脂质体将重组慢病毒质粒与辅助质粒导入病毒包装细胞，质粒被包在脂质体___________（填“双分子层中”或“两层磷脂分子之间”）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（2）质粒在包装细胞内组装出由___________组成的慢病毒，用慢病毒感染海拉细胞进而表达并分离、纯化N蛋白胞外段。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Ⅱ．N蛋白胞外段单克隆抗体制备，流程如图2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inline distT="0" distB="0" distL="0" distR="0">
            <wp:extent cx="4632960" cy="1470660"/>
            <wp:effectExtent l="0" t="0" r="0" b="0"/>
            <wp:docPr id="14" name="图片 14" descr="C:\Users\Administrator\AppData\Local\Temp\tianruoocr\截图_20221028151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AppData\Local\Temp\tianruoocr\截图_202210281515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（3）用N蛋白胞外段作为抗原对小鼠进行免疫后，取小鼠脾组织用___________酶处理，制成细胞悬液，置于含有混合气体的___________中培养，离心收集小鼠的B淋巴细胞，与骨髓瘤细胞进行融合。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4）用选择性培养基对融合后的细胞进行筛选，获得杂交瘤细胞，将其接种到96孔板，进行___________培养。用___________技术检测每孔中的抗体，筛选既能产生N蛋白胞外段抗体，又能大量增殖的单克隆杂交瘤细胞株，经体外扩大培养，收集___________，提取单克隆抗体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（5）利用N蛋白胞外段抗体与药物结合，形成___________，实现特异性治疗。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25．（12分）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某雌雄同株二倍体观赏花卉的抗软腐病与易感软腐病（以下简称“抗病”与“易感病”）由基因R/r控制，花瓣的斑点与非斑点由基因Y/y控制。为研究这两对相对性状的遗传特点，进行系列杂交实验，结果见下表。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736"/>
        <w:gridCol w:w="1266"/>
        <w:gridCol w:w="1056"/>
        <w:gridCol w:w="1476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组别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亲本杂交组合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F</w:t>
            </w:r>
            <w:r>
              <w:rPr>
                <w:rFonts w:hint="eastAsia" w:ascii="Times New Roman" w:hAnsi="Times New Roman"/>
                <w:szCs w:val="22"/>
                <w:vertAlign w:val="subscript"/>
              </w:rPr>
              <w:t>1</w:t>
            </w:r>
            <w:r>
              <w:rPr>
                <w:rFonts w:hint="eastAsia" w:ascii="Times New Roman" w:hAnsi="Times New Roman"/>
                <w:szCs w:val="22"/>
              </w:rPr>
              <w:t>表型及数量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抗病非斑点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抗病斑点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易感病非斑点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易感病斑点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抗病非斑点×易感病非斑点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710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抗病非斑点×易感病斑点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抗病斑点×易感病非斑点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抗病非斑点×易感病斑点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</w:tbl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（1）上表杂交组合中，第1组亲本的基因型是___________，第4组的结果能验证这两对相对性状中___________的遗传符合分离定律，能验证这两对相对性状的遗传符合自由组合定律的一组实验是第___________组。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（2）将第2组F</w:t>
      </w:r>
      <w:r>
        <w:rPr>
          <w:rFonts w:hint="eastAsia" w:ascii="Times New Roman" w:hAnsi="Times New Roman"/>
          <w:szCs w:val="22"/>
          <w:vertAlign w:val="subscript"/>
        </w:rPr>
        <w:t>1</w:t>
      </w:r>
      <w:r>
        <w:rPr>
          <w:rFonts w:hint="eastAsia" w:ascii="Times New Roman" w:hAnsi="Times New Roman"/>
          <w:szCs w:val="22"/>
        </w:rPr>
        <w:t>中的抗病非斑点植株与第3组F</w:t>
      </w:r>
      <w:r>
        <w:rPr>
          <w:rFonts w:hint="eastAsia" w:ascii="Times New Roman" w:hAnsi="Times New Roman"/>
          <w:szCs w:val="22"/>
          <w:vertAlign w:val="subscript"/>
        </w:rPr>
        <w:t>1</w:t>
      </w:r>
      <w:r>
        <w:rPr>
          <w:rFonts w:hint="eastAsia" w:ascii="Times New Roman" w:hAnsi="Times New Roman"/>
          <w:szCs w:val="22"/>
        </w:rPr>
        <w:t>中的易感病非斑点植株杂交，后代中抗病非斑点、易感病非斑点、抗病斑点、易感病斑点的比例为___________。</w:t>
      </w:r>
    </w:p>
    <w:p>
      <w:pPr>
        <w:spacing w:line="360" w:lineRule="auto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（3）用秋水仙素处理该花卉，获得了四倍体植株。秋水仙素的作用机理是___________。现有一基因型为YYyy的四倍体植株，若减数分裂过程中四条同源染色体两两分离（不考虑其他变异），则产生的配子类型及比例分别为___________，其自交后代共有___________种基因型。</w:t>
      </w:r>
    </w:p>
    <w:p>
      <w:pPr>
        <w:spacing w:line="360" w:lineRule="auto"/>
        <w:rPr>
          <w:rFonts w:ascii="Times New Roman" w:hAnsi="Times New Roman"/>
          <w:szCs w:val="22"/>
        </w:rPr>
        <w:sectPr>
          <w:footerReference r:id="rId3" w:type="default"/>
          <w:pgSz w:w="11906" w:h="16838"/>
          <w:pgMar w:top="1304" w:right="964" w:bottom="1304" w:left="964" w:header="153" w:footer="0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/>
          <w:szCs w:val="22"/>
        </w:rPr>
        <w:t>（4）用X射线对该花卉A基因的显性纯合子进行诱变，当A基因突变为隐性基因后，四倍体中隐性性状的出现频率较二倍体更___________。</w:t>
      </w:r>
    </w:p>
    <w:p>
      <w:pPr>
        <w:spacing w:line="285" w:lineRule="auto"/>
        <w:jc w:val="center"/>
      </w:pPr>
      <w:r>
        <w:rPr>
          <w:rFonts w:ascii="宋体" w:hAnsi="宋体" w:cs="宋体"/>
          <w:b/>
          <w:sz w:val="32"/>
        </w:rPr>
        <w:t>辽宁省</w:t>
      </w:r>
      <w:r>
        <w:rPr>
          <w:rFonts w:eastAsia="Times New Roman"/>
          <w:b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11823700</wp:posOffset>
            </wp:positionH>
            <wp:positionV relativeFrom="topMargin">
              <wp:posOffset>10566400</wp:posOffset>
            </wp:positionV>
            <wp:extent cx="381000" cy="457200"/>
            <wp:effectExtent l="0" t="0" r="0" b="0"/>
            <wp:wrapNone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图片 10002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b/>
          <w:sz w:val="32"/>
        </w:rPr>
        <w:t>2022</w:t>
      </w:r>
      <w:r>
        <w:rPr>
          <w:rFonts w:ascii="宋体" w:hAnsi="宋体" w:cs="宋体"/>
          <w:b/>
          <w:sz w:val="32"/>
        </w:rPr>
        <w:t>年普通高等学校招生选择性考试</w:t>
      </w:r>
    </w:p>
    <w:p>
      <w:pPr>
        <w:spacing w:line="285" w:lineRule="auto"/>
        <w:jc w:val="center"/>
      </w:pPr>
      <w:r>
        <w:rPr>
          <w:rFonts w:ascii="宋体" w:hAnsi="宋体" w:cs="宋体"/>
          <w:b/>
          <w:sz w:val="32"/>
        </w:rPr>
        <w:t>生物学</w:t>
      </w:r>
      <w:r>
        <w:rPr>
          <w:rFonts w:hint="eastAsia" w:ascii="宋体" w:hAnsi="宋体"/>
          <w:b/>
          <w:sz w:val="32"/>
        </w:rPr>
        <w:t>参考答案</w:t>
      </w:r>
    </w:p>
    <w:p>
      <w:pPr>
        <w:spacing w:line="285" w:lineRule="auto"/>
      </w:pPr>
      <w:r>
        <w:rPr>
          <w:rFonts w:ascii="宋体" w:hAnsi="宋体" w:cs="宋体"/>
          <w:b/>
          <w:sz w:val="24"/>
        </w:rPr>
        <w:t>一、选择题：</w:t>
      </w:r>
    </w:p>
    <w:p>
      <w:pPr>
        <w:spacing w:line="360" w:lineRule="auto"/>
        <w:rPr>
          <w:color w:val="000000"/>
        </w:rPr>
      </w:pPr>
      <w:r>
        <w:t xml:space="preserve">1. </w:t>
      </w:r>
      <w:r>
        <w:rPr>
          <w:color w:val="000000"/>
        </w:rPr>
        <w:t>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2. A  3. B  4. B  5. D  6. C  7. A  8. B  9. D  10. C  11. C  12. B  13. A  14. 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15. D  </w:t>
      </w:r>
    </w:p>
    <w:p>
      <w:pPr>
        <w:spacing w:line="285" w:lineRule="auto"/>
        <w:textAlignment w:val="center"/>
        <w:rPr>
          <w:color w:val="000000"/>
        </w:rPr>
      </w:pPr>
      <w:r>
        <w:rPr>
          <w:rFonts w:ascii="宋体" w:hAnsi="宋体" w:cs="宋体"/>
          <w:b/>
          <w:color w:val="000000"/>
          <w:sz w:val="24"/>
        </w:rPr>
        <w:t>二、选择题：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16. ABD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17. ABC  18. ACD  19. CD  20. C  </w:t>
      </w:r>
    </w:p>
    <w:p>
      <w:pPr>
        <w:spacing w:line="285" w:lineRule="auto"/>
        <w:textAlignment w:val="center"/>
        <w:rPr>
          <w:color w:val="000000"/>
        </w:rPr>
      </w:pPr>
      <w:r>
        <w:rPr>
          <w:rFonts w:ascii="宋体" w:hAnsi="宋体" w:cs="宋体"/>
          <w:b/>
          <w:color w:val="000000"/>
          <w:sz w:val="24"/>
        </w:rPr>
        <w:t>三、非选择题：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21. （1）    ①. 保持恒定    ②. 神经-体液    ③. 辐射、传导、对流、蒸发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    ①</w:t>
      </w:r>
      <w:r>
        <w:rPr>
          <w:color w:val="000000"/>
          <w:position w:val="-22"/>
        </w:rPr>
        <w:drawing>
          <wp:inline distT="0" distB="0" distL="0" distR="0">
            <wp:extent cx="31750" cy="88900"/>
            <wp:effectExtent l="0" t="0" r="0" b="0"/>
            <wp:docPr id="100033" name="图片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图片 10003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冷觉感受器    ②. 下丘脑    ③. 交感神经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（3）寒冷环境中，小熊猫分泌的甲状腺激素和肾上腺素增多，提高细胞代谢速率，使机体产生更多的热量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（4）    ①. 下丘脑-垂体-肾上腺皮质    ②. 肾小球的滤过作用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22.（1）    ①. 类胡萝卜素    ②. 叶绿体的类囊体薄膜##类囊体薄膜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（2）下层阳光少，需要大量叶绿素来捕获少量的阳光，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（3）    ①. 酶变性    ②. 维持pH值    ③. 上清液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（4）    ①. 1800    ②. 抑制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23.（1）    ①. 生物群落    ②. 无机环境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    ①. 无氧##缺氧    ②. 低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（3）    ①. 自生、整体    ②. 生态位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（4）群落演替##次生演替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（5）    ①. 芦苇    ②. 与翅碱蓬相比，芦苇的根系发达，利于在滩涂环境下立地扎根，快速蔓延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24.（1）    ①. 检测目的基因是否成功导入受体细胞    ②. 双分子层中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（2）蛋白质外壳和含N蛋白胞外段基因的核酸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（3）    ①. 胰蛋白酶或胶原蛋白    ②.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培养箱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（4）    ①. 克隆化    ②. 抗原抗体杂交    ③. 细胞培养液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（5）抗体-药物偶联物##ADC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25.（1）    ①. RRYy、rrYy    ②. 抗病与易感病    ③. 2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（2）3:3:1:1    （3）    ①. 能够抑制纺锤体的形成，导致染色体不能移向细胞的两极，从而引起细胞内染色体数目加倍    ②. YY:Yy:yy=1:4:1    ③. 5    （4）低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ectPr>
          <w:headerReference r:id="rId4" w:type="default"/>
          <w:footerReference r:id="rId5" w:type="default"/>
          <w:pgSz w:w="11906" w:h="16838"/>
          <w:pgMar w:top="910" w:right="1080" w:bottom="1440" w:left="1080" w:header="152" w:footer="0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7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8" o:spt="75" alt="学科网 zxxk.com" type="#_x0000_t75" style="position:absolute;left:0pt;margin-left:64.05pt;margin-top:-20.75pt;height:0.05pt;width:0.0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9" o:spid="_x0000_s2059" o:spt="136" alt="学科网 zxxk.com" type="#_x0000_t136" style="position:absolute;left:0pt;margin-left:158.95pt;margin-top:407.9pt;height:2.85pt;width:2.85pt;mso-position-horizontal-relative:margin;mso-position-vertical-relative:margin;rotation:20643840f;z-index:-251655168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60" o:spid="_x0000_s2060" o:spt="75" alt="学科网 zxxk.com" type="#_x0000_t75" style="position:absolute;left:0pt;margin-left:64.05pt;margin-top:-20.75pt;height:0.05pt;width:0.05pt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rFonts w:cs="宋体"/>
        <w:color w:val="FFFFFF"/>
        <w:sz w:val="2"/>
        <w:szCs w:val="2"/>
      </w:rPr>
      <w:pict>
        <v:shape id="_x0000_s2061" o:spid="_x0000_s2061" o:spt="136" alt="学科网 zxxk.com" type="#_x0000_t136" style="position:absolute;left:0pt;margin-left:158.95pt;margin-top:407.9pt;height:2.85pt;width:2.85pt;mso-position-horizontal-relative:margin;mso-position-vertical-relative:margin;rotation:20643840f;z-index:-251654144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3" name="图片 3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hint="eastAsia"/>
        <w:kern w:val="0"/>
        <w:sz w:val="2"/>
        <w:szCs w:val="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4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WU5NjMwNGJhZGVkODM4ZjVhMDJhZWUwMWZhNTMifQ=="/>
  </w:docVars>
  <w:rsids>
    <w:rsidRoot w:val="00A07DF2"/>
    <w:rsid w:val="00005EBC"/>
    <w:rsid w:val="00034CFE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A324B"/>
    <w:rsid w:val="001C63DA"/>
    <w:rsid w:val="001D0C6F"/>
    <w:rsid w:val="00201A7E"/>
    <w:rsid w:val="00203B57"/>
    <w:rsid w:val="00204526"/>
    <w:rsid w:val="00221FC9"/>
    <w:rsid w:val="00244CEF"/>
    <w:rsid w:val="002457C2"/>
    <w:rsid w:val="00267DBC"/>
    <w:rsid w:val="002908F0"/>
    <w:rsid w:val="002A0E5D"/>
    <w:rsid w:val="002A1A21"/>
    <w:rsid w:val="002F06B2"/>
    <w:rsid w:val="003102DB"/>
    <w:rsid w:val="0035275E"/>
    <w:rsid w:val="003625C4"/>
    <w:rsid w:val="00394629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44B5"/>
    <w:rsid w:val="004D44FD"/>
    <w:rsid w:val="004F7742"/>
    <w:rsid w:val="005146E4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632D9"/>
    <w:rsid w:val="006D5DE9"/>
    <w:rsid w:val="006F45E0"/>
    <w:rsid w:val="00701D6B"/>
    <w:rsid w:val="007061B2"/>
    <w:rsid w:val="00740A09"/>
    <w:rsid w:val="00762E26"/>
    <w:rsid w:val="008028B5"/>
    <w:rsid w:val="00832EC9"/>
    <w:rsid w:val="008634CD"/>
    <w:rsid w:val="008731FA"/>
    <w:rsid w:val="00880A38"/>
    <w:rsid w:val="00893DD6"/>
    <w:rsid w:val="008B62FE"/>
    <w:rsid w:val="008D2E94"/>
    <w:rsid w:val="0090278E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A7F10"/>
    <w:rsid w:val="00BB50C6"/>
    <w:rsid w:val="00BE1BCD"/>
    <w:rsid w:val="00BE670C"/>
    <w:rsid w:val="00C02815"/>
    <w:rsid w:val="00C02FC6"/>
    <w:rsid w:val="00C321EB"/>
    <w:rsid w:val="00C60A9A"/>
    <w:rsid w:val="00CA4A07"/>
    <w:rsid w:val="00D00F82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DF4FEE"/>
    <w:rsid w:val="00E22C2C"/>
    <w:rsid w:val="00E63075"/>
    <w:rsid w:val="00E97096"/>
    <w:rsid w:val="00EA0188"/>
    <w:rsid w:val="00EB17B4"/>
    <w:rsid w:val="00ED1550"/>
    <w:rsid w:val="00ED4F9A"/>
    <w:rsid w:val="00EE1A37"/>
    <w:rsid w:val="00F21C80"/>
    <w:rsid w:val="00F26005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0F84F01"/>
    <w:rsid w:val="38274566"/>
    <w:rsid w:val="7B7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kern w:val="2"/>
      <w:sz w:val="18"/>
      <w:szCs w:val="24"/>
    </w:rPr>
  </w:style>
  <w:style w:type="paragraph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customXml" Target="../customXml/item1.xml"/><Relationship Id="rId21" Type="http://schemas.openxmlformats.org/officeDocument/2006/relationships/image" Target="media/image17.wmf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7"/>
    <customShpInfo spid="_x0000_s2058"/>
    <customShpInfo spid="_x0000_s2059"/>
    <customShpInfo spid="_x0000_s2060"/>
    <customShpInfo spid="_x0000_s2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B424D9-37C6-4275-B4B7-348F6161A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6756</Words>
  <Characters>7590</Characters>
  <Lines>59</Lines>
  <Paragraphs>16</Paragraphs>
  <TotalTime>0</TotalTime>
  <ScaleCrop>false</ScaleCrop>
  <LinksUpToDate>false</LinksUpToDate>
  <CharactersWithSpaces>8085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dxx</cp:lastModifiedBy>
  <dcterms:modified xsi:type="dcterms:W3CDTF">2023-03-14T07:17:18Z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DFC835B426A9446DAA6FD20411BB359F</vt:lpwstr>
  </property>
</Properties>
</file>