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bCs/>
          <w:sz w:val="32"/>
          <w:szCs w:val="32"/>
        </w:rPr>
      </w:pPr>
      <w:r>
        <w:rPr>
          <w:rFonts w:asciiTheme="minorEastAsia" w:hAnsiTheme="minorEastAsia" w:eastAsiaTheme="minorEastAsia"/>
          <w:b/>
          <w:bCs/>
          <w:sz w:val="32"/>
          <w:szCs w:val="32"/>
        </w:rPr>
        <w:drawing>
          <wp:anchor distT="0" distB="0" distL="114300" distR="114300" simplePos="0" relativeHeight="251659264" behindDoc="0" locked="0" layoutInCell="1" allowOverlap="1">
            <wp:simplePos x="0" y="0"/>
            <wp:positionH relativeFrom="page">
              <wp:posOffset>10668000</wp:posOffset>
            </wp:positionH>
            <wp:positionV relativeFrom="topMargin">
              <wp:posOffset>12484100</wp:posOffset>
            </wp:positionV>
            <wp:extent cx="457200" cy="419100"/>
            <wp:effectExtent l="0" t="0" r="0" b="12700"/>
            <wp:wrapNone/>
            <wp:docPr id="100022" name="图片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2" name="图片 100022"/>
                    <pic:cNvPicPr>
                      <a:picLocks noChangeAspect="1"/>
                    </pic:cNvPicPr>
                  </pic:nvPicPr>
                  <pic:blipFill>
                    <a:blip r:embed="rId6"/>
                    <a:stretch>
                      <a:fillRect/>
                    </a:stretch>
                  </pic:blipFill>
                  <pic:spPr>
                    <a:xfrm>
                      <a:off x="0" y="0"/>
                      <a:ext cx="457200" cy="419100"/>
                    </a:xfrm>
                    <a:prstGeom prst="rect">
                      <a:avLst/>
                    </a:prstGeom>
                  </pic:spPr>
                </pic:pic>
              </a:graphicData>
            </a:graphic>
          </wp:anchor>
        </w:drawing>
      </w:r>
      <w:r>
        <w:rPr>
          <w:rFonts w:asciiTheme="minorEastAsia" w:hAnsiTheme="minorEastAsia" w:eastAsiaTheme="minorEastAsia"/>
          <w:b/>
          <w:bCs/>
          <w:sz w:val="32"/>
          <w:szCs w:val="32"/>
        </w:rPr>
        <w:t>北京市2022年普通高中学业水平等级性考试</w:t>
      </w:r>
    </w:p>
    <w:p>
      <w:pPr>
        <w:spacing w:line="360" w:lineRule="auto"/>
        <w:jc w:val="center"/>
        <w:rPr>
          <w:rFonts w:asciiTheme="minorEastAsia" w:hAnsiTheme="minorEastAsia" w:eastAsiaTheme="minorEastAsia"/>
          <w:b/>
          <w:sz w:val="32"/>
          <w:szCs w:val="32"/>
        </w:rPr>
      </w:pPr>
      <w:r>
        <w:rPr>
          <w:rFonts w:asciiTheme="minorEastAsia" w:hAnsiTheme="minorEastAsia" w:eastAsiaTheme="minorEastAsia"/>
          <w:b/>
          <w:sz w:val="32"/>
          <w:szCs w:val="32"/>
        </w:rPr>
        <w:t>政治</w:t>
      </w:r>
    </w:p>
    <w:p>
      <w:pPr>
        <w:spacing w:line="360" w:lineRule="auto"/>
        <w:jc w:val="left"/>
        <w:rPr>
          <w:sz w:val="23"/>
          <w:szCs w:val="22"/>
        </w:rPr>
      </w:pPr>
      <w:r>
        <w:rPr>
          <w:rFonts w:ascii="宋体" w:hAnsi="宋体"/>
          <w:b/>
          <w:sz w:val="24"/>
        </w:rPr>
        <w:t>注意事项：本试卷共9页，100分。考试时长90分钟。考生务必将答案答在答题卡上，在试卷上作答无效。考试结束后，将本试卷和答题卡一并交回。</w:t>
      </w:r>
    </w:p>
    <w:p>
      <w:pPr>
        <w:spacing w:line="360" w:lineRule="auto"/>
        <w:jc w:val="left"/>
      </w:pPr>
      <w:r>
        <w:rPr>
          <w:rFonts w:ascii="宋体" w:hAnsi="宋体"/>
          <w:b/>
          <w:sz w:val="24"/>
        </w:rPr>
        <w:t>一、本部分共15题，每题3分，共45分。在每题列出的四个选项中，选出最符合题目要求的一项。</w:t>
      </w:r>
    </w:p>
    <w:p>
      <w:pPr>
        <w:spacing w:line="360" w:lineRule="auto"/>
        <w:jc w:val="left"/>
      </w:pPr>
      <w:r>
        <w:t xml:space="preserve">1. </w:t>
      </w:r>
      <w:r>
        <w:rPr>
          <w:rFonts w:ascii="宋体" w:hAnsi="宋体"/>
        </w:rPr>
        <w:t>百年来，党团结带领全国各族人民绘就了人类发展史上的壮美画卷。党的十八大以来的这十年，以习近平同志为核心的党中央，解决了许多长期想解决而没有解决的难题，办成了许多过去想办而没有办成的大事，推动党和国家事业取得历史性成就、发生历史性变革。下列认识正确的是（   ）</w:t>
      </w:r>
    </w:p>
    <w:p>
      <w:pPr>
        <w:spacing w:line="360" w:lineRule="auto"/>
        <w:jc w:val="left"/>
      </w:pPr>
      <w:r>
        <w:rPr>
          <w:rFonts w:ascii="宋体" w:hAnsi="宋体"/>
        </w:rPr>
        <w:t>①人民对美好生活的向往是我们党的奋斗目标</w:t>
      </w:r>
    </w:p>
    <w:p>
      <w:pPr>
        <w:spacing w:line="360" w:lineRule="auto"/>
        <w:jc w:val="left"/>
      </w:pPr>
      <w:r>
        <w:rPr>
          <w:rFonts w:ascii="宋体" w:hAnsi="宋体"/>
        </w:rPr>
        <w:t>②历史性成就的取得表明我国已进入社会主义高级阶段</w:t>
      </w:r>
    </w:p>
    <w:p>
      <w:pPr>
        <w:spacing w:line="360" w:lineRule="auto"/>
        <w:jc w:val="left"/>
      </w:pPr>
      <w:r>
        <w:rPr>
          <w:rFonts w:ascii="宋体" w:hAnsi="宋体"/>
        </w:rPr>
        <w:t>③全面建成小康社会是改革开放以来党的全部理论和实践的主题</w:t>
      </w:r>
    </w:p>
    <w:p>
      <w:pPr>
        <w:spacing w:line="360" w:lineRule="auto"/>
        <w:jc w:val="left"/>
      </w:pPr>
      <w:r>
        <w:rPr>
          <w:rFonts w:ascii="宋体" w:hAnsi="宋体"/>
        </w:rPr>
        <w:t>④实践证明了新时代党的一系列原创性的治国理政新理念新思想新战略的科学性</w:t>
      </w:r>
    </w:p>
    <w:p>
      <w:pPr>
        <w:tabs>
          <w:tab w:val="left" w:pos="2076"/>
          <w:tab w:val="left" w:pos="4153"/>
          <w:tab w:val="left" w:pos="6229"/>
        </w:tabs>
        <w:spacing w:line="360" w:lineRule="auto"/>
        <w:jc w:val="left"/>
        <w:textAlignment w:val="center"/>
        <w:rPr>
          <w:color w:val="000000"/>
        </w:rPr>
      </w:pPr>
      <w:r>
        <w:t xml:space="preserve">A. </w:t>
      </w:r>
      <w:r>
        <w:rPr>
          <w:rFonts w:ascii="宋体" w:hAnsi="宋体"/>
        </w:rPr>
        <w:t>①③</w:t>
      </w:r>
      <w:r>
        <w:tab/>
      </w:r>
      <w:r>
        <w:t xml:space="preserve">B. </w:t>
      </w:r>
      <w:r>
        <w:rPr>
          <w:rFonts w:ascii="宋体" w:hAnsi="宋体"/>
        </w:rPr>
        <w:t>①④</w:t>
      </w:r>
      <w:r>
        <w:tab/>
      </w:r>
      <w:r>
        <w:t xml:space="preserve">C. </w:t>
      </w:r>
      <w:r>
        <w:rPr>
          <w:rFonts w:ascii="宋体" w:hAnsi="宋体"/>
        </w:rPr>
        <w:t>②③</w:t>
      </w:r>
      <w:r>
        <w:tab/>
      </w:r>
      <w:r>
        <w:t xml:space="preserve">D. </w:t>
      </w:r>
      <w:r>
        <w:rPr>
          <w:rFonts w:ascii="宋体" w:hAnsi="宋体"/>
        </w:rPr>
        <w:t>②④</w:t>
      </w:r>
    </w:p>
    <w:p>
      <w:pPr>
        <w:spacing w:line="360" w:lineRule="auto"/>
        <w:jc w:val="left"/>
        <w:textAlignment w:val="center"/>
        <w:rPr>
          <w:color w:val="000000"/>
        </w:rPr>
      </w:pPr>
      <w:r>
        <w:rPr>
          <w:color w:val="000000"/>
        </w:rPr>
        <w:t xml:space="preserve">2. </w:t>
      </w:r>
      <w:r>
        <w:rPr>
          <w:rFonts w:ascii="宋体" w:hAnsi="宋体"/>
          <w:color w:val="000000"/>
        </w:rPr>
        <w:t>我国宪法规定，公民有劳动的权利和义务，国家奖励劳动模范和先进工作者。回顾历史，劳模表彰随着党和国家事业的发展而发展。劳模表彰起步于新民主主义革命时期，历经几十年探索与发展，在中国特色社会主义新时代得到发扬光大。开展劳模表彰（   ）</w:t>
      </w:r>
    </w:p>
    <w:p>
      <w:pPr>
        <w:spacing w:line="360" w:lineRule="auto"/>
        <w:jc w:val="left"/>
        <w:textAlignment w:val="center"/>
        <w:rPr>
          <w:color w:val="000000"/>
        </w:rPr>
      </w:pPr>
      <w:r>
        <w:rPr>
          <w:rFonts w:ascii="宋体" w:hAnsi="宋体"/>
          <w:color w:val="000000"/>
        </w:rPr>
        <w:t>①旨在保障劳动者接受职业技能培训的权利，提高劳动生产效率</w:t>
      </w:r>
    </w:p>
    <w:p>
      <w:pPr>
        <w:spacing w:line="360" w:lineRule="auto"/>
        <w:jc w:val="left"/>
        <w:textAlignment w:val="center"/>
        <w:rPr>
          <w:color w:val="000000"/>
        </w:rPr>
      </w:pPr>
      <w:r>
        <w:rPr>
          <w:rFonts w:ascii="宋体" w:hAnsi="宋体"/>
          <w:color w:val="000000"/>
        </w:rPr>
        <w:t>②是有效的社会动员方法，也是国家治理中不可或缺的制度安排</w:t>
      </w:r>
    </w:p>
    <w:p>
      <w:pPr>
        <w:spacing w:line="360" w:lineRule="auto"/>
        <w:jc w:val="left"/>
        <w:textAlignment w:val="center"/>
        <w:rPr>
          <w:color w:val="000000"/>
        </w:rPr>
      </w:pPr>
      <w:r>
        <w:rPr>
          <w:rFonts w:ascii="宋体" w:hAnsi="宋体"/>
          <w:color w:val="000000"/>
        </w:rPr>
        <w:t>③能进一步激励全党全国各族人民积极投身经济社会发展的实践</w:t>
      </w:r>
    </w:p>
    <w:p>
      <w:pPr>
        <w:spacing w:line="360" w:lineRule="auto"/>
        <w:jc w:val="left"/>
        <w:textAlignment w:val="center"/>
        <w:rPr>
          <w:color w:val="000000"/>
        </w:rPr>
      </w:pPr>
      <w:r>
        <w:rPr>
          <w:rFonts w:ascii="宋体" w:hAnsi="宋体"/>
          <w:color w:val="000000"/>
        </w:rPr>
        <w:t>④可以从根本上解决发展不平衡不充分的问题，实现共同富裕</w:t>
      </w:r>
    </w:p>
    <w:p>
      <w:pPr>
        <w:tabs>
          <w:tab w:val="left" w:pos="2076"/>
          <w:tab w:val="left" w:pos="4153"/>
          <w:tab w:val="left" w:pos="6229"/>
        </w:tabs>
        <w:spacing w:line="360" w:lineRule="auto"/>
        <w:jc w:val="left"/>
        <w:textAlignment w:val="center"/>
        <w:rPr>
          <w:color w:val="000000"/>
        </w:rPr>
      </w:pPr>
      <w:r>
        <w:rPr>
          <w:color w:val="000000"/>
        </w:rPr>
        <w:t xml:space="preserve">A. </w:t>
      </w:r>
      <w:r>
        <w:rPr>
          <w:rFonts w:ascii="宋体" w:hAnsi="宋体"/>
          <w:color w:val="000000"/>
        </w:rPr>
        <w:t>①③</w:t>
      </w:r>
      <w:r>
        <w:rPr>
          <w:color w:val="000000"/>
        </w:rPr>
        <w:tab/>
      </w:r>
      <w:r>
        <w:rPr>
          <w:color w:val="000000"/>
        </w:rPr>
        <w:t xml:space="preserve">B. </w:t>
      </w:r>
      <w:r>
        <w:rPr>
          <w:rFonts w:ascii="宋体" w:hAnsi="宋体"/>
          <w:color w:val="000000"/>
        </w:rPr>
        <w:t>①④</w:t>
      </w:r>
      <w:r>
        <w:rPr>
          <w:color w:val="000000"/>
        </w:rPr>
        <w:tab/>
      </w:r>
      <w:r>
        <w:rPr>
          <w:color w:val="000000"/>
        </w:rPr>
        <w:t xml:space="preserve">C. </w:t>
      </w:r>
      <w:r>
        <w:rPr>
          <w:rFonts w:ascii="宋体" w:hAnsi="宋体"/>
          <w:color w:val="000000"/>
        </w:rPr>
        <w:t>②③</w:t>
      </w:r>
      <w:r>
        <w:rPr>
          <w:color w:val="000000"/>
        </w:rPr>
        <w:tab/>
      </w:r>
      <w:r>
        <w:rPr>
          <w:color w:val="000000"/>
        </w:rPr>
        <w:t xml:space="preserve">D. </w:t>
      </w:r>
      <w:r>
        <w:rPr>
          <w:rFonts w:ascii="宋体" w:hAnsi="宋体"/>
          <w:color w:val="000000"/>
        </w:rPr>
        <w:t>②④</w:t>
      </w:r>
    </w:p>
    <w:p>
      <w:pPr>
        <w:spacing w:line="360" w:lineRule="auto"/>
        <w:jc w:val="left"/>
        <w:textAlignment w:val="center"/>
        <w:rPr>
          <w:color w:val="000000"/>
        </w:rPr>
      </w:pPr>
      <w:r>
        <w:rPr>
          <w:color w:val="000000"/>
        </w:rPr>
        <w:t xml:space="preserve">3. </w:t>
      </w:r>
      <w:r>
        <w:rPr>
          <w:rFonts w:ascii="宋体" w:hAnsi="宋体"/>
          <w:color w:val="000000"/>
        </w:rPr>
        <w:t>一百年来，中国共青团始终与党同心、跟党奋斗，团结带领广大团员青年把忠诚书写在党和人民事业中，把青春播撒在民族复兴的征程上，把光荣镌刻在历史行进的史册里。</w:t>
      </w:r>
    </w:p>
    <w:tbl>
      <w:tblPr>
        <w:tblStyle w:val="4"/>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829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color w:val="000000"/>
              </w:rPr>
            </w:pPr>
            <w:r>
              <w:rPr>
                <w:rFonts w:ascii="宋体" w:hAnsi="宋体"/>
                <w:color w:val="000000"/>
              </w:rPr>
              <w:t>时代各有不同</w:t>
            </w:r>
            <w:r>
              <w:rPr>
                <w:rFonts w:eastAsia="Times New Roman"/>
                <w:color w:val="000000"/>
              </w:rPr>
              <w:t xml:space="preserve"> </w:t>
            </w:r>
            <w:r>
              <w:rPr>
                <w:rFonts w:ascii="宋体" w:hAnsi="宋体"/>
                <w:color w:val="000000"/>
              </w:rPr>
              <w:t>青春一脉相承</w:t>
            </w:r>
          </w:p>
          <w:p>
            <w:pPr>
              <w:spacing w:line="360" w:lineRule="auto"/>
              <w:jc w:val="left"/>
              <w:textAlignment w:val="center"/>
              <w:rPr>
                <w:color w:val="000000"/>
              </w:rPr>
            </w:pPr>
            <w:r>
              <w:rPr>
                <w:rFonts w:ascii="宋体" w:hAnsi="宋体"/>
                <w:color w:val="000000"/>
              </w:rPr>
              <w:t>国家兴亡，匹夫有责。只有走十月革命的路，才能救中国</w:t>
            </w:r>
            <w:r>
              <w:rPr>
                <w:rFonts w:eastAsia="Times New Roman"/>
                <w:color w:val="000000"/>
              </w:rPr>
              <w:t>!</w:t>
            </w:r>
          </w:p>
          <w:p>
            <w:pPr>
              <w:spacing w:line="360" w:lineRule="auto"/>
              <w:jc w:val="left"/>
              <w:textAlignment w:val="center"/>
              <w:rPr>
                <w:color w:val="000000"/>
              </w:rPr>
            </w:pPr>
            <w:r>
              <w:rPr>
                <w:rFonts w:ascii="宋体" w:hAnsi="宋体"/>
                <w:color w:val="000000"/>
              </w:rPr>
              <w:t>——共青团创始人之一张太雷表达的心声</w:t>
            </w:r>
          </w:p>
          <w:p>
            <w:pPr>
              <w:spacing w:line="360" w:lineRule="auto"/>
              <w:jc w:val="left"/>
              <w:textAlignment w:val="center"/>
              <w:rPr>
                <w:color w:val="000000"/>
              </w:rPr>
            </w:pPr>
            <w:r>
              <w:rPr>
                <w:rFonts w:ascii="宋体" w:hAnsi="宋体"/>
                <w:color w:val="000000"/>
              </w:rPr>
              <w:t>把青春献给祖国</w:t>
            </w:r>
            <w:r>
              <w:rPr>
                <w:rFonts w:eastAsia="Times New Roman"/>
                <w:color w:val="000000"/>
              </w:rPr>
              <w:t>!</w:t>
            </w:r>
          </w:p>
          <w:p>
            <w:pPr>
              <w:spacing w:line="360" w:lineRule="auto"/>
              <w:jc w:val="left"/>
              <w:textAlignment w:val="center"/>
              <w:rPr>
                <w:color w:val="000000"/>
              </w:rPr>
            </w:pPr>
            <w:r>
              <w:rPr>
                <w:rFonts w:ascii="宋体" w:hAnsi="宋体"/>
                <w:color w:val="000000"/>
              </w:rPr>
              <w:t>——社会主义革命和建设时期，广大团员青年喊出的响亮口号</w:t>
            </w:r>
          </w:p>
          <w:p>
            <w:pPr>
              <w:spacing w:line="360" w:lineRule="auto"/>
              <w:jc w:val="left"/>
              <w:textAlignment w:val="center"/>
              <w:rPr>
                <w:color w:val="000000"/>
              </w:rPr>
            </w:pPr>
            <w:r>
              <w:rPr>
                <w:rFonts w:ascii="宋体" w:hAnsi="宋体"/>
                <w:color w:val="000000"/>
              </w:rPr>
              <w:t>团结起来，振兴中华</w:t>
            </w:r>
            <w:r>
              <w:rPr>
                <w:rFonts w:eastAsia="Times New Roman"/>
                <w:color w:val="000000"/>
              </w:rPr>
              <w:t>!</w:t>
            </w:r>
          </w:p>
          <w:p>
            <w:pPr>
              <w:spacing w:line="360" w:lineRule="auto"/>
              <w:jc w:val="left"/>
              <w:textAlignment w:val="center"/>
              <w:rPr>
                <w:color w:val="000000"/>
              </w:rPr>
            </w:pPr>
            <w:r>
              <w:rPr>
                <w:rFonts w:ascii="宋体" w:hAnsi="宋体"/>
                <w:color w:val="000000"/>
              </w:rPr>
              <w:t>——改革开放和社会主义现代化建设新时期，广大团员青年发出的时代强音</w:t>
            </w:r>
          </w:p>
          <w:p>
            <w:pPr>
              <w:spacing w:line="360" w:lineRule="auto"/>
              <w:jc w:val="left"/>
              <w:textAlignment w:val="center"/>
              <w:rPr>
                <w:color w:val="000000"/>
              </w:rPr>
            </w:pPr>
            <w:r>
              <w:rPr>
                <w:rFonts w:ascii="宋体" w:hAnsi="宋体"/>
                <w:color w:val="000000"/>
              </w:rPr>
              <w:t>请党放心，强国有我</w:t>
            </w:r>
            <w:r>
              <w:rPr>
                <w:rFonts w:eastAsia="Times New Roman"/>
                <w:color w:val="000000"/>
              </w:rPr>
              <w:t>!</w:t>
            </w:r>
          </w:p>
          <w:p>
            <w:pPr>
              <w:spacing w:line="360" w:lineRule="auto"/>
              <w:jc w:val="left"/>
              <w:textAlignment w:val="center"/>
              <w:rPr>
                <w:color w:val="000000"/>
              </w:rPr>
            </w:pPr>
            <w:r>
              <w:rPr>
                <w:rFonts w:ascii="宋体" w:hAnsi="宋体"/>
                <w:color w:val="000000"/>
              </w:rPr>
              <w:t>——在庆祝中国共产党成立</w:t>
            </w:r>
            <w:r>
              <w:rPr>
                <w:rFonts w:eastAsia="Times New Roman"/>
                <w:color w:val="000000"/>
              </w:rPr>
              <w:t>100</w:t>
            </w:r>
            <w:r>
              <w:rPr>
                <w:rFonts w:ascii="宋体" w:hAnsi="宋体"/>
                <w:color w:val="000000"/>
              </w:rPr>
              <w:t>周年大会上，共青团员、少先队员代表响亮喊出的</w:t>
            </w:r>
          </w:p>
          <w:p>
            <w:pPr>
              <w:spacing w:line="360" w:lineRule="auto"/>
              <w:ind w:firstLine="420"/>
              <w:jc w:val="left"/>
              <w:textAlignment w:val="center"/>
              <w:rPr>
                <w:color w:val="000000"/>
              </w:rPr>
            </w:pPr>
            <w:r>
              <w:rPr>
                <w:rFonts w:ascii="宋体" w:hAnsi="宋体"/>
                <w:color w:val="000000"/>
              </w:rPr>
              <w:t>青春誓言</w:t>
            </w:r>
          </w:p>
        </w:tc>
      </w:tr>
    </w:tbl>
    <w:p>
      <w:pPr>
        <w:spacing w:line="360" w:lineRule="auto"/>
        <w:jc w:val="left"/>
        <w:textAlignment w:val="center"/>
        <w:rPr>
          <w:color w:val="000000"/>
          <w:sz w:val="23"/>
          <w:szCs w:val="22"/>
        </w:rPr>
      </w:pPr>
    </w:p>
    <w:p>
      <w:pPr>
        <w:spacing w:line="360" w:lineRule="auto"/>
        <w:jc w:val="left"/>
        <w:textAlignment w:val="center"/>
        <w:rPr>
          <w:color w:val="000000"/>
        </w:rPr>
      </w:pPr>
      <w:r>
        <w:rPr>
          <w:rFonts w:ascii="宋体" w:hAnsi="宋体"/>
          <w:color w:val="000000"/>
        </w:rPr>
        <w:t>共青团的百年征程表明（   ）</w:t>
      </w:r>
    </w:p>
    <w:p>
      <w:pPr>
        <w:spacing w:line="360" w:lineRule="auto"/>
        <w:jc w:val="left"/>
        <w:textAlignment w:val="center"/>
        <w:rPr>
          <w:color w:val="000000"/>
        </w:rPr>
      </w:pPr>
      <w:r>
        <w:rPr>
          <w:rFonts w:ascii="宋体" w:hAnsi="宋体"/>
          <w:color w:val="000000"/>
        </w:rPr>
        <w:t>①为中华民族伟大复兴而奋斗是中国青年运动的主题</w:t>
      </w:r>
    </w:p>
    <w:p>
      <w:pPr>
        <w:spacing w:line="360" w:lineRule="auto"/>
        <w:jc w:val="left"/>
        <w:textAlignment w:val="center"/>
        <w:rPr>
          <w:color w:val="000000"/>
        </w:rPr>
      </w:pPr>
      <w:r>
        <w:rPr>
          <w:rFonts w:ascii="宋体" w:hAnsi="宋体"/>
          <w:color w:val="000000"/>
        </w:rPr>
        <w:t>②共青团作为青年运动的先锋队，引领中国思想文化的发展方向</w:t>
      </w:r>
    </w:p>
    <w:p>
      <w:pPr>
        <w:spacing w:line="360" w:lineRule="auto"/>
        <w:jc w:val="left"/>
        <w:textAlignment w:val="center"/>
        <w:rPr>
          <w:color w:val="000000"/>
        </w:rPr>
      </w:pPr>
      <w:r>
        <w:rPr>
          <w:rFonts w:ascii="宋体" w:hAnsi="宋体"/>
          <w:color w:val="000000"/>
        </w:rPr>
        <w:t>③党有号召、团有行动始终是一代代共青团员的政治信念</w:t>
      </w:r>
    </w:p>
    <w:p>
      <w:pPr>
        <w:spacing w:line="360" w:lineRule="auto"/>
        <w:jc w:val="left"/>
        <w:textAlignment w:val="center"/>
        <w:rPr>
          <w:color w:val="000000"/>
        </w:rPr>
      </w:pPr>
      <w:r>
        <w:rPr>
          <w:rFonts w:ascii="宋体" w:hAnsi="宋体"/>
          <w:color w:val="000000"/>
        </w:rPr>
        <w:t>④奋斗是一场历史接力赛，精神传承是推动社会历史进步的根本动力</w:t>
      </w:r>
    </w:p>
    <w:p>
      <w:pPr>
        <w:tabs>
          <w:tab w:val="left" w:pos="2076"/>
          <w:tab w:val="left" w:pos="4153"/>
          <w:tab w:val="left" w:pos="6229"/>
        </w:tabs>
        <w:spacing w:line="360" w:lineRule="auto"/>
        <w:jc w:val="left"/>
        <w:textAlignment w:val="center"/>
        <w:rPr>
          <w:color w:val="000000"/>
        </w:rPr>
      </w:pPr>
      <w:r>
        <w:rPr>
          <w:color w:val="000000"/>
        </w:rPr>
        <w:t xml:space="preserve">A. </w:t>
      </w:r>
      <w:r>
        <w:rPr>
          <w:rFonts w:ascii="宋体" w:hAnsi="宋体"/>
          <w:color w:val="000000"/>
        </w:rPr>
        <w:t>①③</w:t>
      </w:r>
      <w:r>
        <w:rPr>
          <w:color w:val="000000"/>
        </w:rPr>
        <w:tab/>
      </w:r>
      <w:r>
        <w:rPr>
          <w:color w:val="000000"/>
        </w:rPr>
        <w:t xml:space="preserve">B. </w:t>
      </w:r>
      <w:r>
        <w:rPr>
          <w:rFonts w:ascii="宋体" w:hAnsi="宋体"/>
          <w:color w:val="000000"/>
        </w:rPr>
        <w:t>①②</w:t>
      </w:r>
      <w:r>
        <w:rPr>
          <w:color w:val="000000"/>
        </w:rPr>
        <w:tab/>
      </w:r>
      <w:r>
        <w:rPr>
          <w:color w:val="000000"/>
        </w:rPr>
        <w:t xml:space="preserve">C. </w:t>
      </w:r>
      <w:r>
        <w:rPr>
          <w:rFonts w:ascii="宋体" w:hAnsi="宋体"/>
          <w:color w:val="000000"/>
        </w:rPr>
        <w:t>②④</w:t>
      </w:r>
      <w:r>
        <w:rPr>
          <w:color w:val="000000"/>
        </w:rPr>
        <w:tab/>
      </w:r>
      <w:r>
        <w:rPr>
          <w:color w:val="000000"/>
        </w:rPr>
        <w:t xml:space="preserve">D. </w:t>
      </w:r>
      <w:r>
        <w:rPr>
          <w:rFonts w:ascii="宋体" w:hAnsi="宋体"/>
          <w:color w:val="000000"/>
        </w:rPr>
        <w:t>②③</w:t>
      </w:r>
    </w:p>
    <w:p>
      <w:pPr>
        <w:spacing w:line="360" w:lineRule="auto"/>
        <w:jc w:val="left"/>
        <w:textAlignment w:val="center"/>
        <w:rPr>
          <w:color w:val="000000"/>
        </w:rPr>
      </w:pPr>
      <w:r>
        <w:rPr>
          <w:color w:val="000000"/>
        </w:rPr>
        <w:t xml:space="preserve">4. </w:t>
      </w:r>
      <w:r>
        <w:rPr>
          <w:rFonts w:ascii="宋体" w:hAnsi="宋体"/>
          <w:color w:val="000000"/>
        </w:rPr>
        <w:t>“过去未来皆遥相呼应。这就是过去未来皆是现在的道理。这就是‘今’最可宝贵的道理。”对此话理解最贴切的是（   ）</w:t>
      </w:r>
    </w:p>
    <w:p>
      <w:pPr>
        <w:spacing w:line="360" w:lineRule="auto"/>
        <w:jc w:val="left"/>
        <w:textAlignment w:val="center"/>
        <w:rPr>
          <w:color w:val="000000"/>
        </w:rPr>
      </w:pPr>
      <w:r>
        <w:rPr>
          <w:color w:val="000000"/>
        </w:rPr>
        <w:t xml:space="preserve">A. </w:t>
      </w:r>
      <w:r>
        <w:rPr>
          <w:rFonts w:ascii="宋体" w:hAnsi="宋体"/>
          <w:color w:val="000000"/>
        </w:rPr>
        <w:t>过去和未来都是现在的表象</w:t>
      </w:r>
    </w:p>
    <w:p>
      <w:pPr>
        <w:spacing w:line="360" w:lineRule="auto"/>
        <w:jc w:val="left"/>
        <w:textAlignment w:val="center"/>
        <w:rPr>
          <w:color w:val="000000"/>
        </w:rPr>
      </w:pPr>
      <w:r>
        <w:rPr>
          <w:color w:val="000000"/>
        </w:rPr>
        <w:t xml:space="preserve">B. </w:t>
      </w:r>
      <w:r>
        <w:rPr>
          <w:rFonts w:ascii="宋体" w:hAnsi="宋体"/>
          <w:color w:val="000000"/>
        </w:rPr>
        <w:t>现在的努力，是激活历史和创造未来的关键</w:t>
      </w:r>
    </w:p>
    <w:p>
      <w:pPr>
        <w:spacing w:line="360" w:lineRule="auto"/>
        <w:jc w:val="left"/>
        <w:textAlignment w:val="center"/>
        <w:rPr>
          <w:color w:val="000000"/>
        </w:rPr>
      </w:pPr>
      <w:r>
        <w:rPr>
          <w:color w:val="000000"/>
        </w:rPr>
        <w:t xml:space="preserve">C. </w:t>
      </w:r>
      <w:r>
        <w:rPr>
          <w:rFonts w:ascii="宋体" w:hAnsi="宋体"/>
          <w:color w:val="000000"/>
        </w:rPr>
        <w:t>过去现在未来时时流转是社会历史发展的规律</w:t>
      </w:r>
    </w:p>
    <w:p>
      <w:pPr>
        <w:spacing w:line="360" w:lineRule="auto"/>
        <w:jc w:val="left"/>
        <w:textAlignment w:val="center"/>
        <w:rPr>
          <w:color w:val="000000"/>
        </w:rPr>
      </w:pPr>
      <w:r>
        <w:rPr>
          <w:color w:val="000000"/>
        </w:rPr>
        <w:t xml:space="preserve">D. </w:t>
      </w:r>
      <w:r>
        <w:rPr>
          <w:rFonts w:ascii="宋体" w:hAnsi="宋体"/>
          <w:color w:val="000000"/>
        </w:rPr>
        <w:t>过去未来与现在共处于时间的统一体中，没有界限</w:t>
      </w:r>
    </w:p>
    <w:p>
      <w:pPr>
        <w:spacing w:line="360" w:lineRule="auto"/>
        <w:jc w:val="left"/>
        <w:textAlignment w:val="center"/>
        <w:rPr>
          <w:color w:val="000000"/>
        </w:rPr>
      </w:pPr>
      <w:r>
        <w:rPr>
          <w:color w:val="000000"/>
        </w:rPr>
        <w:t xml:space="preserve">5. </w:t>
      </w:r>
      <w:r>
        <w:rPr>
          <w:rFonts w:ascii="宋体" w:hAnsi="宋体"/>
          <w:color w:val="000000"/>
        </w:rPr>
        <w:t>北京2022年冬奥会、冬残奥会从筹办之初就开始全面规划管理冬奥遗产。2017年9月，北京冬奥组委就在总体策划部单独设立遗产管理处。此后，遗产协调工作委员会成立，遗产战略计划发布，第一份遗产报告发布……。遗产理念始终贯穿于北京冬奥会、冬残奥会的筹办过程。下列选项正确的是（   ）</w:t>
      </w:r>
    </w:p>
    <w:p>
      <w:pPr>
        <w:spacing w:line="360" w:lineRule="auto"/>
        <w:jc w:val="left"/>
        <w:textAlignment w:val="center"/>
        <w:rPr>
          <w:color w:val="000000"/>
        </w:rPr>
      </w:pPr>
      <w:r>
        <w:rPr>
          <w:rFonts w:ascii="宋体" w:hAnsi="宋体"/>
          <w:color w:val="000000"/>
        </w:rPr>
        <w:t>①只有实践才可以把遗产理念变为现实的存在</w:t>
      </w:r>
    </w:p>
    <w:p>
      <w:pPr>
        <w:spacing w:line="360" w:lineRule="auto"/>
        <w:jc w:val="left"/>
        <w:textAlignment w:val="center"/>
        <w:rPr>
          <w:color w:val="000000"/>
        </w:rPr>
      </w:pPr>
      <w:r>
        <w:rPr>
          <w:rFonts w:ascii="宋体" w:hAnsi="宋体"/>
          <w:color w:val="000000"/>
        </w:rPr>
        <w:t>②利用超前思维，能够合理规划冬奥遗产的利用</w:t>
      </w:r>
    </w:p>
    <w:p>
      <w:pPr>
        <w:spacing w:line="360" w:lineRule="auto"/>
        <w:jc w:val="left"/>
        <w:textAlignment w:val="center"/>
        <w:rPr>
          <w:color w:val="000000"/>
        </w:rPr>
      </w:pPr>
      <w:r>
        <w:rPr>
          <w:rFonts w:ascii="宋体" w:hAnsi="宋体"/>
          <w:color w:val="000000"/>
        </w:rPr>
        <w:t>③遗产理念和遗产利用既相互联系又相互区别，体现了共性与个性的统一</w:t>
      </w:r>
    </w:p>
    <w:p>
      <w:pPr>
        <w:spacing w:line="360" w:lineRule="auto"/>
        <w:jc w:val="left"/>
        <w:textAlignment w:val="center"/>
        <w:rPr>
          <w:color w:val="000000"/>
        </w:rPr>
      </w:pPr>
      <w:r>
        <w:rPr>
          <w:rFonts w:ascii="宋体" w:hAnsi="宋体"/>
          <w:color w:val="000000"/>
        </w:rPr>
        <w:t>④应当树立全局观念，让冬奥筹办全过程都服从和服务于冬奥遗产的利用</w:t>
      </w:r>
    </w:p>
    <w:p>
      <w:pPr>
        <w:tabs>
          <w:tab w:val="left" w:pos="2076"/>
          <w:tab w:val="left" w:pos="4153"/>
          <w:tab w:val="left" w:pos="622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①③</w:t>
      </w:r>
      <w:r>
        <w:rPr>
          <w:color w:val="000000"/>
        </w:rPr>
        <w:tab/>
      </w:r>
      <w:r>
        <w:rPr>
          <w:color w:val="000000"/>
        </w:rPr>
        <w:t xml:space="preserve">C. </w:t>
      </w:r>
      <w:r>
        <w:rPr>
          <w:rFonts w:ascii="宋体" w:hAnsi="宋体"/>
          <w:color w:val="000000"/>
        </w:rPr>
        <w:t>②④</w:t>
      </w:r>
      <w:r>
        <w:rPr>
          <w:color w:val="000000"/>
        </w:rPr>
        <w:tab/>
      </w:r>
      <w:r>
        <w:rPr>
          <w:color w:val="000000"/>
        </w:rPr>
        <w:t xml:space="preserve">D. </w:t>
      </w:r>
      <w:r>
        <w:rPr>
          <w:rFonts w:ascii="宋体" w:hAnsi="宋体"/>
          <w:color w:val="000000"/>
        </w:rPr>
        <w:t>③④</w:t>
      </w:r>
    </w:p>
    <w:p>
      <w:pPr>
        <w:spacing w:line="360" w:lineRule="auto"/>
        <w:jc w:val="left"/>
        <w:textAlignment w:val="center"/>
        <w:rPr>
          <w:color w:val="000000"/>
        </w:rPr>
      </w:pPr>
      <w:r>
        <w:rPr>
          <w:color w:val="000000"/>
        </w:rPr>
        <w:t xml:space="preserve">6. </w:t>
      </w:r>
      <w:r>
        <w:rPr>
          <w:rFonts w:ascii="宋体" w:hAnsi="宋体"/>
          <w:color w:val="000000"/>
        </w:rPr>
        <w:t>“银锭观山”是“燕京小八景”之一，曾是老城内展现山水城相融的景观。后来一些高层建筑出现在银锭观山的景观视廊内，连绵起伏的西山山脊线被“截”成了两段。《北京城市总体规划（2016年—2035年）》明确提出恢复银锭观山景观视廊。2021年，相关建筑拆除后，银锭观山美景再现。这说明（   ）</w:t>
      </w:r>
    </w:p>
    <w:p>
      <w:pPr>
        <w:spacing w:line="360" w:lineRule="auto"/>
        <w:jc w:val="left"/>
        <w:textAlignment w:val="center"/>
        <w:rPr>
          <w:color w:val="000000"/>
        </w:rPr>
      </w:pPr>
      <w:r>
        <w:rPr>
          <w:color w:val="000000"/>
        </w:rPr>
        <w:drawing>
          <wp:inline distT="0" distB="0" distL="0" distR="0">
            <wp:extent cx="2410460" cy="160718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2410460" cy="1607185"/>
                    </a:xfrm>
                    <a:prstGeom prst="rect">
                      <a:avLst/>
                    </a:prstGeom>
                    <a:noFill/>
                    <a:ln>
                      <a:noFill/>
                    </a:ln>
                  </pic:spPr>
                </pic:pic>
              </a:graphicData>
            </a:graphic>
          </wp:inline>
        </w:drawing>
      </w:r>
    </w:p>
    <w:p>
      <w:pPr>
        <w:spacing w:line="360" w:lineRule="auto"/>
        <w:jc w:val="left"/>
        <w:textAlignment w:val="center"/>
        <w:rPr>
          <w:color w:val="000000"/>
        </w:rPr>
      </w:pPr>
      <w:r>
        <w:rPr>
          <w:color w:val="000000"/>
        </w:rPr>
        <w:t xml:space="preserve">A. </w:t>
      </w:r>
      <w:r>
        <w:rPr>
          <w:rFonts w:ascii="宋体" w:hAnsi="宋体"/>
          <w:color w:val="000000"/>
        </w:rPr>
        <w:t>城市记忆是人们的精神故乡，应尊重社会意识的独立性</w:t>
      </w:r>
    </w:p>
    <w:p>
      <w:pPr>
        <w:spacing w:line="360" w:lineRule="auto"/>
        <w:jc w:val="left"/>
        <w:textAlignment w:val="center"/>
        <w:rPr>
          <w:color w:val="000000"/>
        </w:rPr>
      </w:pPr>
      <w:r>
        <w:rPr>
          <w:color w:val="000000"/>
        </w:rPr>
        <w:t xml:space="preserve">B. </w:t>
      </w:r>
      <w:r>
        <w:rPr>
          <w:rFonts w:ascii="宋体" w:hAnsi="宋体"/>
          <w:color w:val="000000"/>
        </w:rPr>
        <w:t>完整恢复老城美景是重塑城市空间秩序的首要价值选择</w:t>
      </w:r>
    </w:p>
    <w:p>
      <w:pPr>
        <w:spacing w:line="360" w:lineRule="auto"/>
        <w:jc w:val="left"/>
        <w:textAlignment w:val="center"/>
        <w:rPr>
          <w:color w:val="000000"/>
        </w:rPr>
      </w:pPr>
      <w:r>
        <w:rPr>
          <w:color w:val="000000"/>
        </w:rPr>
        <w:t xml:space="preserve">C. </w:t>
      </w:r>
      <w:r>
        <w:rPr>
          <w:rFonts w:ascii="宋体" w:hAnsi="宋体"/>
          <w:color w:val="000000"/>
        </w:rPr>
        <w:t>抓住主要矛盾，统筹规划，可以恢复自在事物的联系</w:t>
      </w:r>
    </w:p>
    <w:p>
      <w:pPr>
        <w:spacing w:line="360" w:lineRule="auto"/>
        <w:jc w:val="left"/>
        <w:textAlignment w:val="center"/>
        <w:rPr>
          <w:color w:val="000000"/>
        </w:rPr>
      </w:pPr>
      <w:r>
        <w:rPr>
          <w:color w:val="000000"/>
        </w:rPr>
        <w:t xml:space="preserve">D. </w:t>
      </w:r>
      <w:r>
        <w:rPr>
          <w:rFonts w:ascii="宋体" w:hAnsi="宋体"/>
          <w:color w:val="000000"/>
        </w:rPr>
        <w:t>坚持用联系的观点看问题，才能实现山水城和谐相融</w:t>
      </w:r>
    </w:p>
    <w:p>
      <w:pPr>
        <w:spacing w:line="360" w:lineRule="auto"/>
        <w:jc w:val="left"/>
        <w:textAlignment w:val="center"/>
        <w:rPr>
          <w:color w:val="000000"/>
        </w:rPr>
      </w:pPr>
      <w:r>
        <w:rPr>
          <w:color w:val="000000"/>
        </w:rPr>
        <w:t xml:space="preserve">7. </w:t>
      </w:r>
      <w:r>
        <w:rPr>
          <w:rFonts w:ascii="宋体" w:hAnsi="宋体"/>
          <w:color w:val="000000"/>
        </w:rPr>
        <w:t>“你读过的课文中哪一篇给你留下了深刻的印象？”某论坛的这一话题，吸引了数万人参与讨论。下面是不同年龄的人分享重温课文的感受：重温课文（   ）</w:t>
      </w:r>
    </w:p>
    <w:tbl>
      <w:tblPr>
        <w:tblStyle w:val="4"/>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829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color w:val="000000"/>
              </w:rPr>
            </w:pPr>
            <w:r>
              <w:rPr>
                <w:rFonts w:ascii="宋体" w:hAnsi="宋体"/>
                <w:color w:val="000000"/>
              </w:rPr>
              <w:t>甲：我记得诱人的高邮威鸭蛋，“筷子头一扎下去，吱——红油就冒出来了”。</w:t>
            </w:r>
          </w:p>
          <w:p>
            <w:pPr>
              <w:spacing w:line="360" w:lineRule="auto"/>
              <w:jc w:val="left"/>
              <w:textAlignment w:val="center"/>
              <w:rPr>
                <w:color w:val="000000"/>
              </w:rPr>
            </w:pPr>
            <w:r>
              <w:rPr>
                <w:rFonts w:ascii="宋体" w:hAnsi="宋体"/>
                <w:color w:val="000000"/>
              </w:rPr>
              <w:t>乙：《匆匆》让我开始知道要珍惜时间</w:t>
            </w:r>
            <w:r>
              <w:rPr>
                <w:rFonts w:eastAsia="Times New Roman"/>
                <w:color w:val="000000"/>
              </w:rPr>
              <w:t>,</w:t>
            </w:r>
            <w:r>
              <w:rPr>
                <w:rFonts w:ascii="宋体" w:hAnsi="宋体"/>
                <w:color w:val="000000"/>
              </w:rPr>
              <w:t>不能让时间白白流逝。</w:t>
            </w:r>
          </w:p>
          <w:p>
            <w:pPr>
              <w:spacing w:line="360" w:lineRule="auto"/>
              <w:jc w:val="left"/>
              <w:textAlignment w:val="center"/>
              <w:rPr>
                <w:color w:val="000000"/>
              </w:rPr>
            </w:pPr>
            <w:r>
              <w:rPr>
                <w:rFonts w:ascii="宋体" w:hAnsi="宋体"/>
                <w:color w:val="000000"/>
              </w:rPr>
              <w:t>丙：十几岁的日子和思想很简单，其实当年并没有完全读懂《我与地坛》的深意。</w:t>
            </w:r>
          </w:p>
          <w:p>
            <w:pPr>
              <w:spacing w:line="360" w:lineRule="auto"/>
              <w:jc w:val="left"/>
              <w:textAlignment w:val="center"/>
              <w:rPr>
                <w:color w:val="000000"/>
              </w:rPr>
            </w:pPr>
            <w:r>
              <w:rPr>
                <w:rFonts w:ascii="宋体" w:hAnsi="宋体"/>
                <w:color w:val="000000"/>
              </w:rPr>
              <w:t>丁：学《记承天寺夜游》时也有清凉月夜，但不懂得知己难遇，不懂得能在夜半时分找到人“相与步于中庭”的可贵。</w:t>
            </w:r>
          </w:p>
        </w:tc>
      </w:tr>
    </w:tbl>
    <w:p>
      <w:pPr>
        <w:spacing w:line="360" w:lineRule="auto"/>
        <w:jc w:val="left"/>
        <w:textAlignment w:val="center"/>
        <w:rPr>
          <w:color w:val="000000"/>
          <w:sz w:val="23"/>
          <w:szCs w:val="22"/>
        </w:rPr>
      </w:pPr>
    </w:p>
    <w:p>
      <w:pPr>
        <w:spacing w:line="360" w:lineRule="auto"/>
        <w:jc w:val="left"/>
        <w:textAlignment w:val="center"/>
        <w:rPr>
          <w:color w:val="000000"/>
        </w:rPr>
      </w:pPr>
      <w:r>
        <w:rPr>
          <w:rFonts w:ascii="宋体" w:hAnsi="宋体"/>
          <w:color w:val="000000"/>
        </w:rPr>
        <w:t>①可以唤醒人们的文化记忆，丰富精神世界</w:t>
      </w:r>
    </w:p>
    <w:p>
      <w:pPr>
        <w:spacing w:line="360" w:lineRule="auto"/>
        <w:jc w:val="left"/>
        <w:textAlignment w:val="center"/>
        <w:rPr>
          <w:color w:val="000000"/>
        </w:rPr>
      </w:pPr>
      <w:r>
        <w:rPr>
          <w:rFonts w:ascii="宋体" w:hAnsi="宋体"/>
          <w:color w:val="000000"/>
        </w:rPr>
        <w:t>②获得的是理性认识，有助于实现认识的飞跃</w:t>
      </w:r>
    </w:p>
    <w:p>
      <w:pPr>
        <w:spacing w:line="360" w:lineRule="auto"/>
        <w:jc w:val="left"/>
        <w:textAlignment w:val="center"/>
        <w:rPr>
          <w:color w:val="000000"/>
        </w:rPr>
      </w:pPr>
      <w:r>
        <w:rPr>
          <w:rFonts w:ascii="宋体" w:hAnsi="宋体"/>
          <w:color w:val="000000"/>
        </w:rPr>
        <w:t>③让历经岁月洗礼的人们对课文内容的理解更深刻</w:t>
      </w:r>
    </w:p>
    <w:p>
      <w:pPr>
        <w:spacing w:line="360" w:lineRule="auto"/>
        <w:jc w:val="left"/>
        <w:textAlignment w:val="center"/>
        <w:rPr>
          <w:color w:val="000000"/>
        </w:rPr>
      </w:pPr>
      <w:r>
        <w:rPr>
          <w:rFonts w:ascii="宋体" w:hAnsi="宋体"/>
          <w:color w:val="000000"/>
        </w:rPr>
        <w:t>④让不同年龄的人思昔抚今，形成对当下生活的共同认知</w:t>
      </w:r>
    </w:p>
    <w:p>
      <w:pPr>
        <w:tabs>
          <w:tab w:val="left" w:pos="2076"/>
          <w:tab w:val="left" w:pos="4153"/>
          <w:tab w:val="left" w:pos="6229"/>
        </w:tabs>
        <w:spacing w:line="360" w:lineRule="auto"/>
        <w:jc w:val="left"/>
        <w:textAlignment w:val="center"/>
        <w:rPr>
          <w:color w:val="000000"/>
        </w:rPr>
      </w:pPr>
      <w:r>
        <w:rPr>
          <w:color w:val="000000"/>
        </w:rPr>
        <w:t xml:space="preserve">A. </w:t>
      </w:r>
      <w:r>
        <w:rPr>
          <w:rFonts w:ascii="宋体" w:hAnsi="宋体"/>
          <w:color w:val="000000"/>
        </w:rPr>
        <w:t>①③</w:t>
      </w:r>
      <w:r>
        <w:rPr>
          <w:color w:val="000000"/>
        </w:rPr>
        <w:tab/>
      </w:r>
      <w:r>
        <w:rPr>
          <w:color w:val="000000"/>
        </w:rPr>
        <w:t xml:space="preserve">B. </w:t>
      </w:r>
      <w:r>
        <w:rPr>
          <w:rFonts w:ascii="宋体" w:hAnsi="宋体"/>
          <w:color w:val="000000"/>
        </w:rPr>
        <w:t>①④</w:t>
      </w:r>
      <w:r>
        <w:rPr>
          <w:color w:val="000000"/>
        </w:rPr>
        <w:tab/>
      </w:r>
      <w:r>
        <w:rPr>
          <w:color w:val="000000"/>
        </w:rPr>
        <w:t xml:space="preserve">C. </w:t>
      </w:r>
      <w:r>
        <w:rPr>
          <w:rFonts w:ascii="宋体" w:hAnsi="宋体"/>
          <w:color w:val="000000"/>
        </w:rPr>
        <w:t>②③</w:t>
      </w:r>
      <w:r>
        <w:rPr>
          <w:color w:val="000000"/>
        </w:rPr>
        <w:tab/>
      </w:r>
      <w:r>
        <w:rPr>
          <w:color w:val="000000"/>
        </w:rPr>
        <w:t xml:space="preserve">D. </w:t>
      </w:r>
      <w:r>
        <w:rPr>
          <w:rFonts w:ascii="宋体" w:hAnsi="宋体"/>
          <w:color w:val="000000"/>
        </w:rPr>
        <w:t>②④</w:t>
      </w:r>
    </w:p>
    <w:p>
      <w:pPr>
        <w:spacing w:line="360" w:lineRule="auto"/>
        <w:jc w:val="left"/>
        <w:textAlignment w:val="center"/>
        <w:rPr>
          <w:color w:val="000000"/>
        </w:rPr>
      </w:pPr>
      <w:r>
        <w:rPr>
          <w:color w:val="000000"/>
        </w:rPr>
        <w:t xml:space="preserve">8. </w:t>
      </w:r>
      <w:r>
        <w:rPr>
          <w:rFonts w:ascii="宋体" w:hAnsi="宋体"/>
          <w:color w:val="000000"/>
        </w:rPr>
        <w:t>“飞花令是古人发明的酒令游戏，源自文人的诗词之趣，经过现代改良后进入我们的日常生活。一些精巧高雅的诗词游戏仍是祖先留给我们的宝贵精神遗产。”在这段话里，下列四个选项中周延性与其他三个不同的是（   ）</w:t>
      </w:r>
    </w:p>
    <w:tbl>
      <w:tblPr>
        <w:tblStyle w:val="4"/>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829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center"/>
              <w:textAlignment w:val="center"/>
              <w:rPr>
                <w:color w:val="000000"/>
              </w:rPr>
            </w:pPr>
            <w:r>
              <w:rPr>
                <w:rFonts w:ascii="宋体" w:hAnsi="宋体"/>
                <w:color w:val="000000"/>
              </w:rPr>
              <w:t>“东风随春归，发我枝上花。”</w:t>
            </w:r>
          </w:p>
          <w:p>
            <w:pPr>
              <w:spacing w:line="360" w:lineRule="auto"/>
              <w:jc w:val="center"/>
              <w:textAlignment w:val="center"/>
              <w:rPr>
                <w:color w:val="000000"/>
              </w:rPr>
            </w:pPr>
            <w:r>
              <w:rPr>
                <w:rFonts w:ascii="宋体" w:hAnsi="宋体"/>
                <w:color w:val="000000"/>
              </w:rPr>
              <w:t>“江南春山远，山下暮云长。”</w:t>
            </w:r>
          </w:p>
          <w:p>
            <w:pPr>
              <w:spacing w:line="360" w:lineRule="auto"/>
              <w:jc w:val="center"/>
              <w:textAlignment w:val="center"/>
              <w:rPr>
                <w:color w:val="000000"/>
              </w:rPr>
            </w:pPr>
            <w:r>
              <w:rPr>
                <w:rFonts w:ascii="宋体" w:hAnsi="宋体"/>
                <w:color w:val="000000"/>
              </w:rPr>
              <w:t>“人闲桂花落，夜静春山空。”</w:t>
            </w:r>
          </w:p>
          <w:p>
            <w:pPr>
              <w:spacing w:line="360" w:lineRule="auto"/>
              <w:ind w:firstLine="720"/>
              <w:jc w:val="left"/>
              <w:textAlignment w:val="center"/>
              <w:rPr>
                <w:color w:val="000000"/>
              </w:rPr>
            </w:pPr>
            <w:r>
              <w:rPr>
                <w:rFonts w:ascii="宋体" w:hAnsi="宋体"/>
                <w:color w:val="000000"/>
              </w:rPr>
              <w:t>这种每句都包含同一个字（例如“春”）的诗词游戏被称为“飞花令”，得名于唐代名句“春城无处不飞花”。</w:t>
            </w:r>
          </w:p>
        </w:tc>
      </w:tr>
    </w:tbl>
    <w:p>
      <w:pPr>
        <w:spacing w:line="360" w:lineRule="auto"/>
        <w:jc w:val="left"/>
        <w:textAlignment w:val="center"/>
        <w:rPr>
          <w:color w:val="000000"/>
          <w:sz w:val="23"/>
          <w:szCs w:val="22"/>
        </w:rPr>
      </w:pPr>
    </w:p>
    <w:p>
      <w:pPr>
        <w:tabs>
          <w:tab w:val="left" w:pos="4153"/>
        </w:tabs>
        <w:spacing w:line="360" w:lineRule="auto"/>
        <w:jc w:val="left"/>
        <w:textAlignment w:val="center"/>
        <w:rPr>
          <w:color w:val="000000"/>
        </w:rPr>
      </w:pPr>
      <w:r>
        <w:rPr>
          <w:color w:val="000000"/>
        </w:rPr>
        <w:t xml:space="preserve">A. </w:t>
      </w:r>
      <w:r>
        <w:rPr>
          <w:rFonts w:ascii="宋体" w:hAnsi="宋体"/>
          <w:color w:val="000000"/>
        </w:rPr>
        <w:t>飞花令</w:t>
      </w:r>
      <w:r>
        <w:rPr>
          <w:color w:val="000000"/>
        </w:rPr>
        <w:tab/>
      </w:r>
      <w:r>
        <w:rPr>
          <w:color w:val="000000"/>
        </w:rPr>
        <w:t xml:space="preserve">B. </w:t>
      </w:r>
      <w:r>
        <w:rPr>
          <w:rFonts w:ascii="宋体" w:hAnsi="宋体"/>
          <w:color w:val="000000"/>
        </w:rPr>
        <w:t>古人发明的酒令游戏</w:t>
      </w:r>
    </w:p>
    <w:p>
      <w:pPr>
        <w:tabs>
          <w:tab w:val="left" w:pos="4153"/>
        </w:tabs>
        <w:spacing w:line="360" w:lineRule="auto"/>
        <w:jc w:val="left"/>
        <w:textAlignment w:val="center"/>
        <w:rPr>
          <w:color w:val="000000"/>
        </w:rPr>
      </w:pPr>
      <w:r>
        <w:rPr>
          <w:color w:val="000000"/>
        </w:rPr>
        <w:t xml:space="preserve">C. </w:t>
      </w:r>
      <w:r>
        <w:rPr>
          <w:rFonts w:ascii="宋体" w:hAnsi="宋体"/>
          <w:color w:val="000000"/>
        </w:rPr>
        <w:t>精巧高雅的诗词游戏</w:t>
      </w:r>
      <w:r>
        <w:rPr>
          <w:color w:val="000000"/>
        </w:rPr>
        <w:tab/>
      </w:r>
      <w:r>
        <w:rPr>
          <w:color w:val="000000"/>
        </w:rPr>
        <w:t xml:space="preserve">D. </w:t>
      </w:r>
      <w:r>
        <w:rPr>
          <w:rFonts w:ascii="宋体" w:hAnsi="宋体"/>
          <w:color w:val="000000"/>
        </w:rPr>
        <w:t>祖先留给我们的宝贵精神遗产</w:t>
      </w:r>
    </w:p>
    <w:p>
      <w:pPr>
        <w:spacing w:line="360" w:lineRule="auto"/>
        <w:jc w:val="left"/>
        <w:textAlignment w:val="center"/>
        <w:rPr>
          <w:color w:val="000000"/>
        </w:rPr>
      </w:pPr>
      <w:r>
        <w:rPr>
          <w:color w:val="000000"/>
        </w:rPr>
        <w:t xml:space="preserve">9. </w:t>
      </w:r>
      <w:r>
        <w:rPr>
          <w:rFonts w:ascii="宋体" w:hAnsi="宋体"/>
          <w:color w:val="000000"/>
        </w:rPr>
        <w:t>2021年11月15日，北京证券交易所正式开市。北京证券交易所是经国务院批准设立的我国第一家公司制证券交易所，受中国证监会监督管理，与上海证券交易所、深圳证券交易所共同服务于我国经济发展。基于上述背景，在我国（   ）</w:t>
      </w:r>
    </w:p>
    <w:p>
      <w:pPr>
        <w:spacing w:line="360" w:lineRule="auto"/>
        <w:jc w:val="left"/>
        <w:textAlignment w:val="center"/>
        <w:rPr>
          <w:color w:val="000000"/>
        </w:rPr>
      </w:pPr>
      <w:r>
        <w:rPr>
          <w:rFonts w:ascii="宋体" w:hAnsi="宋体"/>
          <w:color w:val="000000"/>
        </w:rPr>
        <w:t>①所有的证券交易所都是经政府批准设立的机构</w:t>
      </w:r>
    </w:p>
    <w:p>
      <w:pPr>
        <w:spacing w:line="360" w:lineRule="auto"/>
        <w:jc w:val="left"/>
        <w:textAlignment w:val="center"/>
        <w:rPr>
          <w:color w:val="000000"/>
        </w:rPr>
      </w:pPr>
      <w:r>
        <w:rPr>
          <w:rFonts w:ascii="宋体" w:hAnsi="宋体"/>
          <w:color w:val="000000"/>
        </w:rPr>
        <w:t>②所有的证券交易所都受中国证监会监督管理</w:t>
      </w:r>
    </w:p>
    <w:p>
      <w:pPr>
        <w:spacing w:line="360" w:lineRule="auto"/>
        <w:jc w:val="left"/>
        <w:textAlignment w:val="center"/>
        <w:rPr>
          <w:color w:val="000000"/>
        </w:rPr>
      </w:pPr>
      <w:r>
        <w:rPr>
          <w:rFonts w:ascii="宋体" w:hAnsi="宋体"/>
          <w:color w:val="000000"/>
        </w:rPr>
        <w:t>③有些经政府批准设立的机构受中国证监会监督管理</w:t>
      </w:r>
    </w:p>
    <w:p>
      <w:pPr>
        <w:spacing w:line="360" w:lineRule="auto"/>
        <w:jc w:val="left"/>
        <w:textAlignment w:val="center"/>
        <w:rPr>
          <w:color w:val="000000"/>
        </w:rPr>
      </w:pPr>
      <w:r>
        <w:rPr>
          <w:rFonts w:ascii="宋体" w:hAnsi="宋体"/>
          <w:color w:val="000000"/>
        </w:rPr>
        <w:t>④有些经政府批准设立的机构是证券交易所</w:t>
      </w:r>
    </w:p>
    <w:p>
      <w:pPr>
        <w:spacing w:line="360" w:lineRule="auto"/>
        <w:jc w:val="left"/>
        <w:textAlignment w:val="center"/>
        <w:rPr>
          <w:color w:val="000000"/>
        </w:rPr>
      </w:pPr>
      <w:r>
        <w:rPr>
          <w:rFonts w:ascii="宋体" w:hAnsi="宋体"/>
          <w:color w:val="000000"/>
        </w:rPr>
        <w:t>从以上四个判断中选取三个，依次作为大前提、小前提、结论，下列选项中符合三段论推理规则的是</w:t>
      </w:r>
    </w:p>
    <w:p>
      <w:pPr>
        <w:tabs>
          <w:tab w:val="left" w:pos="2076"/>
          <w:tab w:val="left" w:pos="4153"/>
          <w:tab w:val="left" w:pos="6229"/>
        </w:tabs>
        <w:spacing w:line="360" w:lineRule="auto"/>
        <w:jc w:val="left"/>
        <w:textAlignment w:val="center"/>
        <w:rPr>
          <w:color w:val="000000"/>
        </w:rPr>
      </w:pPr>
      <w:r>
        <w:rPr>
          <w:color w:val="000000"/>
        </w:rPr>
        <w:t xml:space="preserve">A. </w:t>
      </w:r>
      <w:r>
        <w:rPr>
          <w:rFonts w:ascii="宋体" w:hAnsi="宋体"/>
          <w:color w:val="000000"/>
        </w:rPr>
        <w:t>①-③-④</w:t>
      </w:r>
      <w:r>
        <w:rPr>
          <w:color w:val="000000"/>
        </w:rPr>
        <w:tab/>
      </w:r>
      <w:r>
        <w:rPr>
          <w:color w:val="000000"/>
        </w:rPr>
        <w:t xml:space="preserve">B. </w:t>
      </w:r>
      <w:r>
        <w:rPr>
          <w:rFonts w:ascii="宋体" w:hAnsi="宋体"/>
          <w:color w:val="000000"/>
        </w:rPr>
        <w:t>②-①-③</w:t>
      </w:r>
      <w:r>
        <w:rPr>
          <w:color w:val="000000"/>
        </w:rPr>
        <w:tab/>
      </w:r>
      <w:r>
        <w:rPr>
          <w:color w:val="000000"/>
        </w:rPr>
        <w:t xml:space="preserve">C. </w:t>
      </w:r>
      <w:r>
        <w:rPr>
          <w:rFonts w:ascii="宋体" w:hAnsi="宋体"/>
          <w:color w:val="000000"/>
        </w:rPr>
        <w:t>③-②-④</w:t>
      </w:r>
      <w:r>
        <w:rPr>
          <w:color w:val="000000"/>
        </w:rPr>
        <w:tab/>
      </w:r>
      <w:r>
        <w:rPr>
          <w:color w:val="000000"/>
        </w:rPr>
        <w:t xml:space="preserve">D. </w:t>
      </w:r>
      <w:r>
        <w:rPr>
          <w:rFonts w:ascii="宋体" w:hAnsi="宋体"/>
          <w:color w:val="000000"/>
        </w:rPr>
        <w:t>④-②-①</w:t>
      </w:r>
    </w:p>
    <w:p>
      <w:pPr>
        <w:spacing w:line="360" w:lineRule="auto"/>
        <w:ind w:firstLine="420"/>
        <w:jc w:val="left"/>
        <w:textAlignment w:val="center"/>
        <w:rPr>
          <w:color w:val="000000"/>
        </w:rPr>
      </w:pPr>
      <w:r>
        <w:rPr>
          <w:rFonts w:ascii="楷体" w:hAnsi="楷体" w:eastAsia="楷体" w:cs="楷体"/>
          <w:color w:val="000000"/>
        </w:rPr>
        <w:t>促进充分就业，提升就业质量，既关系到国家经济增长，又关系到个人和家庭的幸福。回答下面小题。</w:t>
      </w:r>
    </w:p>
    <w:p>
      <w:pPr>
        <w:spacing w:line="360" w:lineRule="auto"/>
        <w:ind w:firstLine="420"/>
        <w:jc w:val="left"/>
        <w:textAlignment w:val="center"/>
        <w:rPr>
          <w:color w:val="000000"/>
        </w:rPr>
      </w:pPr>
      <w:r>
        <w:rPr>
          <w:rFonts w:ascii="楷体" w:hAnsi="楷体" w:eastAsia="楷体" w:cs="楷体"/>
          <w:color w:val="000000"/>
        </w:rPr>
        <w:t>促进充分就业，提升就业质量，既关系到国家经济增长，又关系到个人和家庭的幸福。回答下面小题。</w:t>
      </w:r>
    </w:p>
    <w:p>
      <w:pPr>
        <w:spacing w:line="360" w:lineRule="auto"/>
        <w:jc w:val="left"/>
        <w:textAlignment w:val="center"/>
        <w:rPr>
          <w:color w:val="000000"/>
        </w:rPr>
      </w:pPr>
      <w:r>
        <w:rPr>
          <w:color w:val="000000"/>
        </w:rPr>
        <w:t xml:space="preserve">10. </w:t>
      </w:r>
      <w:r>
        <w:rPr>
          <w:rFonts w:ascii="宋体" w:hAnsi="宋体"/>
          <w:color w:val="000000"/>
        </w:rPr>
        <w:t>促进公平就业、减少人力资本提升的障碍，可以让更多人根据自身比较优势选择职业，从而提升经济效率，促进经济增长。下列做法符合上述原理的是（   ）</w:t>
      </w:r>
    </w:p>
    <w:p>
      <w:pPr>
        <w:spacing w:line="360" w:lineRule="auto"/>
        <w:jc w:val="left"/>
        <w:textAlignment w:val="center"/>
        <w:rPr>
          <w:color w:val="000000"/>
        </w:rPr>
      </w:pPr>
      <w:r>
        <w:rPr>
          <w:rFonts w:ascii="宋体" w:hAnsi="宋体"/>
          <w:color w:val="000000"/>
        </w:rPr>
        <w:t>①征收个人所得税，调节个人收入分配</w:t>
      </w:r>
    </w:p>
    <w:p>
      <w:pPr>
        <w:spacing w:line="360" w:lineRule="auto"/>
        <w:jc w:val="left"/>
        <w:textAlignment w:val="center"/>
        <w:rPr>
          <w:color w:val="000000"/>
        </w:rPr>
      </w:pPr>
      <w:r>
        <w:rPr>
          <w:rFonts w:ascii="宋体" w:hAnsi="宋体"/>
          <w:color w:val="000000"/>
        </w:rPr>
        <w:t>②为外来务工人员提供均等化的公共服务</w:t>
      </w:r>
    </w:p>
    <w:p>
      <w:pPr>
        <w:spacing w:line="360" w:lineRule="auto"/>
        <w:jc w:val="left"/>
        <w:textAlignment w:val="center"/>
        <w:rPr>
          <w:color w:val="000000"/>
        </w:rPr>
      </w:pPr>
      <w:r>
        <w:rPr>
          <w:rFonts w:ascii="宋体" w:hAnsi="宋体"/>
          <w:color w:val="000000"/>
        </w:rPr>
        <w:t>③发展多种层次和形式的职业教育，推进多元办学</w:t>
      </w:r>
    </w:p>
    <w:p>
      <w:pPr>
        <w:spacing w:line="360" w:lineRule="auto"/>
        <w:jc w:val="left"/>
        <w:textAlignment w:val="center"/>
        <w:rPr>
          <w:color w:val="000000"/>
        </w:rPr>
      </w:pPr>
      <w:r>
        <w:rPr>
          <w:rFonts w:ascii="宋体" w:hAnsi="宋体"/>
          <w:color w:val="000000"/>
        </w:rPr>
        <w:t>④提高进口产品关税，保护本国相关产业工人的就业机会</w:t>
      </w:r>
    </w:p>
    <w:p>
      <w:pPr>
        <w:tabs>
          <w:tab w:val="left" w:pos="2076"/>
          <w:tab w:val="left" w:pos="4153"/>
          <w:tab w:val="left" w:pos="6229"/>
        </w:tabs>
        <w:spacing w:line="360" w:lineRule="auto"/>
        <w:jc w:val="left"/>
        <w:textAlignment w:val="center"/>
        <w:rPr>
          <w:color w:val="000000"/>
        </w:rPr>
      </w:pPr>
      <w:r>
        <w:rPr>
          <w:color w:val="000000"/>
        </w:rPr>
        <w:t xml:space="preserve">A. </w:t>
      </w:r>
      <w:r>
        <w:rPr>
          <w:rFonts w:ascii="宋体" w:hAnsi="宋体"/>
          <w:color w:val="000000"/>
        </w:rPr>
        <w:t>①③</w:t>
      </w:r>
      <w:r>
        <w:rPr>
          <w:color w:val="000000"/>
        </w:rPr>
        <w:tab/>
      </w:r>
      <w:r>
        <w:rPr>
          <w:color w:val="000000"/>
        </w:rPr>
        <w:t xml:space="preserve">B. </w:t>
      </w:r>
      <w:r>
        <w:rPr>
          <w:rFonts w:ascii="宋体" w:hAnsi="宋体"/>
          <w:color w:val="000000"/>
        </w:rPr>
        <w:t>①④</w:t>
      </w:r>
      <w:r>
        <w:rPr>
          <w:color w:val="000000"/>
        </w:rPr>
        <w:tab/>
      </w:r>
      <w:r>
        <w:rPr>
          <w:color w:val="000000"/>
        </w:rPr>
        <w:t xml:space="preserve">C. </w:t>
      </w:r>
      <w:r>
        <w:rPr>
          <w:rFonts w:ascii="宋体" w:hAnsi="宋体"/>
          <w:color w:val="000000"/>
        </w:rPr>
        <w:t>②③</w:t>
      </w:r>
      <w:r>
        <w:rPr>
          <w:color w:val="000000"/>
        </w:rPr>
        <w:tab/>
      </w:r>
      <w:r>
        <w:rPr>
          <w:color w:val="000000"/>
        </w:rPr>
        <w:t xml:space="preserve">D. </w:t>
      </w:r>
      <w:r>
        <w:rPr>
          <w:rFonts w:ascii="宋体" w:hAnsi="宋体"/>
          <w:color w:val="000000"/>
        </w:rPr>
        <w:t>②④</w:t>
      </w:r>
    </w:p>
    <w:p>
      <w:pPr>
        <w:spacing w:line="360" w:lineRule="auto"/>
        <w:jc w:val="left"/>
        <w:textAlignment w:val="center"/>
        <w:rPr>
          <w:color w:val="000000"/>
        </w:rPr>
      </w:pPr>
      <w:r>
        <w:rPr>
          <w:color w:val="000000"/>
        </w:rPr>
        <w:t xml:space="preserve">11. </w:t>
      </w:r>
      <w:r>
        <w:rPr>
          <w:rFonts w:ascii="宋体" w:hAnsi="宋体"/>
          <w:color w:val="000000"/>
        </w:rPr>
        <w:t>确定和调整最低工资标准是政府调节收入分配的政策之一。最低工资标准的有效执行能提高低收入者的工资水平，缩小收入差距，同时也会影响企业用工成本和社会就业状况。当最低工资标准提高时，企业的下列应对方法将导致社会就业减少的是（   ）</w:t>
      </w:r>
    </w:p>
    <w:p>
      <w:pPr>
        <w:spacing w:line="360" w:lineRule="auto"/>
        <w:jc w:val="left"/>
        <w:textAlignment w:val="center"/>
        <w:rPr>
          <w:color w:val="000000"/>
        </w:rPr>
      </w:pPr>
      <w:r>
        <w:rPr>
          <w:color w:val="000000"/>
        </w:rPr>
        <w:t xml:space="preserve">A. </w:t>
      </w:r>
      <w:r>
        <w:rPr>
          <w:rFonts w:ascii="宋体" w:hAnsi="宋体"/>
          <w:color w:val="000000"/>
        </w:rPr>
        <w:t>提高产品价格，抵消用工成本的增加</w:t>
      </w:r>
    </w:p>
    <w:p>
      <w:pPr>
        <w:spacing w:line="360" w:lineRule="auto"/>
        <w:jc w:val="left"/>
        <w:textAlignment w:val="center"/>
        <w:rPr>
          <w:color w:val="000000"/>
        </w:rPr>
      </w:pPr>
      <w:r>
        <w:rPr>
          <w:color w:val="000000"/>
        </w:rPr>
        <w:t xml:space="preserve">B. </w:t>
      </w:r>
      <w:r>
        <w:rPr>
          <w:rFonts w:ascii="宋体" w:hAnsi="宋体"/>
          <w:color w:val="000000"/>
        </w:rPr>
        <w:t>开拓国际市场，使出口利润高于用工成本增加额</w:t>
      </w:r>
    </w:p>
    <w:p>
      <w:pPr>
        <w:spacing w:line="360" w:lineRule="auto"/>
        <w:jc w:val="left"/>
        <w:textAlignment w:val="center"/>
        <w:rPr>
          <w:color w:val="000000"/>
        </w:rPr>
      </w:pPr>
      <w:r>
        <w:rPr>
          <w:color w:val="000000"/>
        </w:rPr>
        <w:t xml:space="preserve">C. </w:t>
      </w:r>
      <w:r>
        <w:rPr>
          <w:rFonts w:ascii="宋体" w:hAnsi="宋体"/>
          <w:color w:val="000000"/>
        </w:rPr>
        <w:t>调整生产布局，将低附加值产品生产转移至国外</w:t>
      </w:r>
    </w:p>
    <w:p>
      <w:pPr>
        <w:spacing w:line="360" w:lineRule="auto"/>
        <w:jc w:val="left"/>
        <w:textAlignment w:val="center"/>
        <w:rPr>
          <w:color w:val="000000"/>
        </w:rPr>
      </w:pPr>
      <w:r>
        <w:rPr>
          <w:color w:val="000000"/>
        </w:rPr>
        <w:t xml:space="preserve">D. </w:t>
      </w:r>
      <w:r>
        <w:rPr>
          <w:rFonts w:ascii="宋体" w:hAnsi="宋体"/>
          <w:color w:val="000000"/>
        </w:rPr>
        <w:t>提高管理水平，用节省的运营成本补偿用工成本增加</w:t>
      </w:r>
    </w:p>
    <w:p>
      <w:pPr>
        <w:spacing w:line="360" w:lineRule="auto"/>
        <w:jc w:val="left"/>
        <w:textAlignment w:val="center"/>
        <w:rPr>
          <w:color w:val="000000"/>
        </w:rPr>
      </w:pPr>
      <w:r>
        <w:rPr>
          <w:color w:val="000000"/>
        </w:rPr>
        <w:t xml:space="preserve">12. </w:t>
      </w:r>
      <w:r>
        <w:rPr>
          <w:rFonts w:ascii="宋体" w:hAnsi="宋体"/>
          <w:color w:val="000000"/>
        </w:rPr>
        <w:t>《关于为盲人、视力障碍者或其他印刷品阅读障碍者获得已出版作品提供便利的马拉喀什条约》由联合国专门机构世界知识产权组织进行管理，条约要求各缔约方规定版权限制与例外，为阅读障碍者提供便利。我国积极参与了条约的谈判过程，是首批签署方之一。2021年10月，全国人大常委会批准了该条约。目前，条约已对我国生效。就上述事实，下列说法正确的是（   ）</w:t>
      </w:r>
    </w:p>
    <w:p>
      <w:pPr>
        <w:spacing w:line="360" w:lineRule="auto"/>
        <w:jc w:val="left"/>
        <w:textAlignment w:val="center"/>
        <w:rPr>
          <w:color w:val="000000"/>
        </w:rPr>
      </w:pPr>
      <w:r>
        <w:rPr>
          <w:color w:val="000000"/>
        </w:rPr>
        <w:t xml:space="preserve">A. </w:t>
      </w:r>
      <w:r>
        <w:rPr>
          <w:rFonts w:ascii="宋体" w:hAnsi="宋体"/>
          <w:color w:val="000000"/>
        </w:rPr>
        <w:t>世界知识产权组织对该条约的管理是联合国维护世界和平作用的体现</w:t>
      </w:r>
    </w:p>
    <w:p>
      <w:pPr>
        <w:spacing w:line="360" w:lineRule="auto"/>
        <w:jc w:val="left"/>
        <w:textAlignment w:val="center"/>
        <w:rPr>
          <w:color w:val="000000"/>
        </w:rPr>
      </w:pPr>
      <w:r>
        <w:rPr>
          <w:color w:val="000000"/>
        </w:rPr>
        <w:t xml:space="preserve">B. </w:t>
      </w:r>
      <w:r>
        <w:rPr>
          <w:rFonts w:ascii="宋体" w:hAnsi="宋体"/>
          <w:color w:val="000000"/>
        </w:rPr>
        <w:t>我国签署和批准该条约的主要目的是为了繁荣国际知识产权贸易</w:t>
      </w:r>
    </w:p>
    <w:p>
      <w:pPr>
        <w:spacing w:line="360" w:lineRule="auto"/>
        <w:jc w:val="left"/>
        <w:textAlignment w:val="center"/>
        <w:rPr>
          <w:color w:val="000000"/>
        </w:rPr>
      </w:pPr>
      <w:r>
        <w:rPr>
          <w:color w:val="000000"/>
        </w:rPr>
        <w:t xml:space="preserve">C. </w:t>
      </w:r>
      <w:r>
        <w:rPr>
          <w:rFonts w:ascii="宋体" w:hAnsi="宋体"/>
          <w:color w:val="000000"/>
        </w:rPr>
        <w:t>该条约的生效有利于保障阅读障碍者平等欣赏作品和接受教育的权利</w:t>
      </w:r>
    </w:p>
    <w:p>
      <w:pPr>
        <w:spacing w:line="360" w:lineRule="auto"/>
        <w:jc w:val="left"/>
        <w:textAlignment w:val="center"/>
        <w:rPr>
          <w:color w:val="000000"/>
        </w:rPr>
      </w:pPr>
      <w:r>
        <w:rPr>
          <w:color w:val="000000"/>
        </w:rPr>
        <w:t xml:space="preserve">D. </w:t>
      </w:r>
      <w:r>
        <w:rPr>
          <w:rFonts w:ascii="宋体" w:hAnsi="宋体"/>
          <w:color w:val="000000"/>
        </w:rPr>
        <w:t>全国人大常委会批准该条约是对监督权的行使，推动了无障碍环境建设</w:t>
      </w:r>
    </w:p>
    <w:p>
      <w:pPr>
        <w:spacing w:line="360" w:lineRule="auto"/>
        <w:jc w:val="left"/>
        <w:textAlignment w:val="center"/>
        <w:rPr>
          <w:color w:val="000000"/>
        </w:rPr>
      </w:pPr>
      <w:r>
        <w:rPr>
          <w:color w:val="000000"/>
        </w:rPr>
        <w:t xml:space="preserve">13. </w:t>
      </w:r>
      <w:r>
        <w:rPr>
          <w:rFonts w:ascii="宋体" w:hAnsi="宋体"/>
          <w:color w:val="000000"/>
        </w:rPr>
        <w:t>大数据时代，个人信息安全问题日益凸显，个人信息保护法的制定是对这一问题的积极回应。下面是该法的部分条文：</w:t>
      </w:r>
    </w:p>
    <w:p>
      <w:pPr>
        <w:spacing w:line="360" w:lineRule="auto"/>
        <w:jc w:val="left"/>
        <w:textAlignment w:val="center"/>
        <w:rPr>
          <w:color w:val="000000"/>
        </w:rPr>
      </w:pPr>
      <w:r>
        <w:rPr>
          <w:color w:val="000000"/>
        </w:rPr>
        <w:drawing>
          <wp:inline distT="0" distB="0" distL="0" distR="0">
            <wp:extent cx="5236845" cy="13208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5236845" cy="1320800"/>
                    </a:xfrm>
                    <a:prstGeom prst="rect">
                      <a:avLst/>
                    </a:prstGeom>
                    <a:noFill/>
                    <a:ln>
                      <a:noFill/>
                    </a:ln>
                  </pic:spPr>
                </pic:pic>
              </a:graphicData>
            </a:graphic>
          </wp:inline>
        </w:drawing>
      </w:r>
    </w:p>
    <w:p>
      <w:pPr>
        <w:spacing w:line="360" w:lineRule="auto"/>
        <w:jc w:val="left"/>
        <w:textAlignment w:val="center"/>
        <w:rPr>
          <w:color w:val="000000"/>
        </w:rPr>
      </w:pPr>
      <w:r>
        <w:rPr>
          <w:rFonts w:ascii="宋体" w:hAnsi="宋体"/>
          <w:color w:val="000000"/>
        </w:rPr>
        <w:t>根据上述条文，下列说法正确的是（   ）</w:t>
      </w:r>
    </w:p>
    <w:p>
      <w:pPr>
        <w:spacing w:line="360" w:lineRule="auto"/>
        <w:jc w:val="left"/>
        <w:textAlignment w:val="center"/>
        <w:rPr>
          <w:color w:val="000000"/>
        </w:rPr>
      </w:pPr>
      <w:r>
        <w:rPr>
          <w:color w:val="000000"/>
        </w:rPr>
        <w:t xml:space="preserve">A. </w:t>
      </w:r>
      <w:r>
        <w:rPr>
          <w:rFonts w:ascii="宋体" w:hAnsi="宋体"/>
          <w:color w:val="000000"/>
        </w:rPr>
        <w:t>个人信息处理者侵权的，承担无过错侵权责任</w:t>
      </w:r>
    </w:p>
    <w:p>
      <w:pPr>
        <w:spacing w:line="360" w:lineRule="auto"/>
        <w:jc w:val="left"/>
        <w:textAlignment w:val="center"/>
        <w:rPr>
          <w:color w:val="000000"/>
        </w:rPr>
      </w:pPr>
      <w:r>
        <w:rPr>
          <w:color w:val="000000"/>
        </w:rPr>
        <w:t xml:space="preserve">B. </w:t>
      </w:r>
      <w:r>
        <w:rPr>
          <w:rFonts w:ascii="宋体" w:hAnsi="宋体"/>
          <w:color w:val="000000"/>
        </w:rPr>
        <w:t>个人信息处理者侵权的，在民事上仅承担损害赔偿责任</w:t>
      </w:r>
    </w:p>
    <w:p>
      <w:pPr>
        <w:spacing w:line="360" w:lineRule="auto"/>
        <w:jc w:val="left"/>
        <w:textAlignment w:val="center"/>
        <w:rPr>
          <w:color w:val="000000"/>
        </w:rPr>
      </w:pPr>
      <w:r>
        <w:rPr>
          <w:color w:val="000000"/>
        </w:rPr>
        <w:t xml:space="preserve">C. </w:t>
      </w:r>
      <w:r>
        <w:rPr>
          <w:rFonts w:ascii="宋体" w:hAnsi="宋体"/>
          <w:color w:val="000000"/>
        </w:rPr>
        <w:t>个人信息处理者侵权的，均可适用第70条的规定</w:t>
      </w:r>
    </w:p>
    <w:p>
      <w:pPr>
        <w:spacing w:line="360" w:lineRule="auto"/>
        <w:jc w:val="left"/>
        <w:textAlignment w:val="center"/>
        <w:rPr>
          <w:color w:val="000000"/>
        </w:rPr>
      </w:pPr>
      <w:r>
        <w:rPr>
          <w:color w:val="000000"/>
        </w:rPr>
        <w:t xml:space="preserve">D. </w:t>
      </w:r>
      <w:r>
        <w:rPr>
          <w:rFonts w:ascii="宋体" w:hAnsi="宋体"/>
          <w:color w:val="000000"/>
        </w:rPr>
        <w:t>发生第70条规定情形的，该条规定的机构和组织有提起诉讼的职责</w:t>
      </w:r>
    </w:p>
    <w:p>
      <w:pPr>
        <w:spacing w:line="360" w:lineRule="auto"/>
        <w:jc w:val="left"/>
        <w:textAlignment w:val="center"/>
        <w:rPr>
          <w:color w:val="000000"/>
        </w:rPr>
      </w:pPr>
      <w:r>
        <w:rPr>
          <w:color w:val="000000"/>
        </w:rPr>
        <w:t xml:space="preserve">14. </w:t>
      </w:r>
      <w:r>
        <w:rPr>
          <w:rFonts w:ascii="宋体" w:hAnsi="宋体"/>
          <w:color w:val="000000"/>
        </w:rPr>
        <w:t>某绘画比赛主办方赛前承诺奖励一等奖获得者1万元。7周岁的小学生甲获得一等奖。一公司看上了甲的获奖作品，提出要以2万元买下，作为公司的商标图案。甲的父母知道后，明确表示不同意出售。就上述事实，下列说法正确的是（   ）</w:t>
      </w:r>
    </w:p>
    <w:p>
      <w:pPr>
        <w:spacing w:line="360" w:lineRule="auto"/>
        <w:jc w:val="left"/>
        <w:textAlignment w:val="center"/>
        <w:rPr>
          <w:color w:val="000000"/>
        </w:rPr>
      </w:pPr>
      <w:r>
        <w:rPr>
          <w:color w:val="000000"/>
        </w:rPr>
        <w:t xml:space="preserve">A. </w:t>
      </w:r>
      <w:r>
        <w:rPr>
          <w:rFonts w:ascii="宋体" w:hAnsi="宋体"/>
          <w:color w:val="000000"/>
        </w:rPr>
        <w:t>甲是限制民事行为能力人，对获奖作品享有著作权</w:t>
      </w:r>
    </w:p>
    <w:p>
      <w:pPr>
        <w:spacing w:line="360" w:lineRule="auto"/>
        <w:jc w:val="left"/>
        <w:textAlignment w:val="center"/>
        <w:rPr>
          <w:color w:val="000000"/>
        </w:rPr>
      </w:pPr>
      <w:r>
        <w:rPr>
          <w:color w:val="000000"/>
        </w:rPr>
        <w:t xml:space="preserve">B. </w:t>
      </w:r>
      <w:r>
        <w:rPr>
          <w:rFonts w:ascii="宋体" w:hAnsi="宋体"/>
          <w:color w:val="000000"/>
        </w:rPr>
        <w:t>甲是无民事行为能力人，对获奖作品享有商标权</w:t>
      </w:r>
    </w:p>
    <w:p>
      <w:pPr>
        <w:spacing w:line="360" w:lineRule="auto"/>
        <w:jc w:val="left"/>
        <w:textAlignment w:val="center"/>
        <w:rPr>
          <w:color w:val="000000"/>
        </w:rPr>
      </w:pPr>
      <w:r>
        <w:rPr>
          <w:color w:val="000000"/>
        </w:rPr>
        <w:t xml:space="preserve">C. </w:t>
      </w:r>
      <w:r>
        <w:rPr>
          <w:rFonts w:ascii="宋体" w:hAnsi="宋体"/>
          <w:color w:val="000000"/>
        </w:rPr>
        <w:t>在主办方支付奖金前，甲对1万元奖金享有所有权</w:t>
      </w:r>
    </w:p>
    <w:p>
      <w:pPr>
        <w:spacing w:line="360" w:lineRule="auto"/>
        <w:jc w:val="left"/>
        <w:textAlignment w:val="center"/>
        <w:rPr>
          <w:color w:val="000000"/>
        </w:rPr>
      </w:pPr>
      <w:r>
        <w:rPr>
          <w:color w:val="000000"/>
        </w:rPr>
        <w:t xml:space="preserve">D. </w:t>
      </w:r>
      <w:r>
        <w:rPr>
          <w:rFonts w:ascii="宋体" w:hAnsi="宋体"/>
          <w:color w:val="000000"/>
        </w:rPr>
        <w:t>甲的父母有权拒绝该公司以2万元的价格购买获奖作品的要约</w:t>
      </w:r>
    </w:p>
    <w:p>
      <w:pPr>
        <w:spacing w:line="360" w:lineRule="auto"/>
        <w:jc w:val="left"/>
        <w:textAlignment w:val="center"/>
        <w:rPr>
          <w:color w:val="000000"/>
        </w:rPr>
      </w:pPr>
      <w:r>
        <w:rPr>
          <w:color w:val="000000"/>
        </w:rPr>
        <w:t xml:space="preserve">15. </w:t>
      </w:r>
      <w:r>
        <w:rPr>
          <w:rFonts w:ascii="宋体" w:hAnsi="宋体"/>
          <w:color w:val="000000"/>
        </w:rPr>
        <w:t>城镇化是当今世界发展的重要趋势之一，高质量的城镇化是经济增长的重要动力。根据联合国经济和社会事务部在《世界城镇化展望（2018）》中的估算和预测，1950—2050年全球及发展中国家的人口变动情况如右图所示。材料表明（   ）</w:t>
      </w:r>
    </w:p>
    <w:p>
      <w:pPr>
        <w:spacing w:line="360" w:lineRule="auto"/>
        <w:jc w:val="left"/>
        <w:textAlignment w:val="center"/>
        <w:rPr>
          <w:color w:val="000000"/>
        </w:rPr>
      </w:pPr>
      <w:r>
        <w:rPr>
          <w:color w:val="000000"/>
        </w:rPr>
        <w:drawing>
          <wp:inline distT="0" distB="0" distL="0" distR="0">
            <wp:extent cx="4645660" cy="288163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4645660" cy="2881630"/>
                    </a:xfrm>
                    <a:prstGeom prst="rect">
                      <a:avLst/>
                    </a:prstGeom>
                    <a:noFill/>
                    <a:ln>
                      <a:noFill/>
                    </a:ln>
                  </pic:spPr>
                </pic:pic>
              </a:graphicData>
            </a:graphic>
          </wp:inline>
        </w:drawing>
      </w:r>
    </w:p>
    <w:p>
      <w:pPr>
        <w:spacing w:line="360" w:lineRule="auto"/>
        <w:jc w:val="left"/>
        <w:textAlignment w:val="center"/>
        <w:rPr>
          <w:color w:val="000000"/>
        </w:rPr>
      </w:pPr>
      <w:r>
        <w:rPr>
          <w:rFonts w:ascii="宋体" w:hAnsi="宋体"/>
          <w:color w:val="000000"/>
        </w:rPr>
        <w:t>①人口是国家最重要的基本要素，人口数量影响一个国家的经济增长</w:t>
      </w:r>
    </w:p>
    <w:p>
      <w:pPr>
        <w:spacing w:line="360" w:lineRule="auto"/>
        <w:jc w:val="left"/>
        <w:textAlignment w:val="center"/>
        <w:rPr>
          <w:color w:val="000000"/>
        </w:rPr>
      </w:pPr>
      <w:r>
        <w:rPr>
          <w:rFonts w:ascii="宋体" w:hAnsi="宋体"/>
          <w:color w:val="000000"/>
        </w:rPr>
        <w:t>②2025—2030年，全球人口增长几乎全部来自发展中国家的城镇人口增长</w:t>
      </w:r>
    </w:p>
    <w:p>
      <w:pPr>
        <w:spacing w:line="360" w:lineRule="auto"/>
        <w:jc w:val="left"/>
        <w:textAlignment w:val="center"/>
        <w:rPr>
          <w:color w:val="000000"/>
        </w:rPr>
      </w:pPr>
      <w:r>
        <w:rPr>
          <w:rFonts w:ascii="宋体" w:hAnsi="宋体"/>
          <w:color w:val="000000"/>
        </w:rPr>
        <w:t>③2030—2050年，发展中国家城镇人口增长数量将高于全球人口增长数量</w:t>
      </w:r>
    </w:p>
    <w:p>
      <w:pPr>
        <w:spacing w:line="360" w:lineRule="auto"/>
        <w:jc w:val="left"/>
        <w:textAlignment w:val="center"/>
        <w:rPr>
          <w:color w:val="000000"/>
        </w:rPr>
      </w:pPr>
      <w:r>
        <w:rPr>
          <w:rFonts w:ascii="宋体" w:hAnsi="宋体"/>
          <w:color w:val="000000"/>
        </w:rPr>
        <w:t>④发展中国家推进高质量的城镇化对全球可持续发展至关重要</w:t>
      </w:r>
    </w:p>
    <w:p>
      <w:pPr>
        <w:tabs>
          <w:tab w:val="left" w:pos="2076"/>
          <w:tab w:val="left" w:pos="4153"/>
          <w:tab w:val="left" w:pos="6229"/>
        </w:tabs>
        <w:spacing w:line="360" w:lineRule="auto"/>
        <w:jc w:val="left"/>
        <w:textAlignment w:val="center"/>
        <w:rPr>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①③</w:t>
      </w:r>
      <w:r>
        <w:rPr>
          <w:color w:val="000000"/>
        </w:rPr>
        <w:tab/>
      </w:r>
      <w:r>
        <w:rPr>
          <w:color w:val="000000"/>
        </w:rPr>
        <w:t xml:space="preserve">C. </w:t>
      </w:r>
      <w:r>
        <w:rPr>
          <w:rFonts w:ascii="宋体" w:hAnsi="宋体"/>
          <w:color w:val="000000"/>
        </w:rPr>
        <w:t>②④</w:t>
      </w:r>
      <w:r>
        <w:rPr>
          <w:color w:val="000000"/>
        </w:rPr>
        <w:tab/>
      </w:r>
      <w:r>
        <w:rPr>
          <w:color w:val="000000"/>
        </w:rPr>
        <w:t xml:space="preserve">D. </w:t>
      </w:r>
      <w:r>
        <w:rPr>
          <w:rFonts w:ascii="宋体" w:hAnsi="宋体"/>
          <w:color w:val="000000"/>
        </w:rPr>
        <w:t>③④</w:t>
      </w:r>
    </w:p>
    <w:p>
      <w:pPr>
        <w:spacing w:line="360" w:lineRule="auto"/>
        <w:jc w:val="left"/>
        <w:textAlignment w:val="center"/>
        <w:rPr>
          <w:color w:val="000000"/>
        </w:rPr>
      </w:pPr>
      <w:r>
        <w:rPr>
          <w:rFonts w:ascii="宋体" w:hAnsi="宋体"/>
          <w:b/>
          <w:color w:val="000000"/>
          <w:sz w:val="24"/>
        </w:rPr>
        <w:t>二、本部分共6题，共55分。</w:t>
      </w:r>
    </w:p>
    <w:p>
      <w:pPr>
        <w:spacing w:line="360" w:lineRule="auto"/>
        <w:ind w:firstLine="420"/>
        <w:jc w:val="left"/>
        <w:textAlignment w:val="center"/>
        <w:rPr>
          <w:color w:val="000000"/>
        </w:rPr>
      </w:pPr>
      <w:r>
        <w:rPr>
          <w:color w:val="000000"/>
        </w:rPr>
        <w:t xml:space="preserve">16. </w:t>
      </w:r>
      <w:r>
        <w:rPr>
          <w:rFonts w:ascii="楷体" w:hAnsi="楷体" w:eastAsia="楷体" w:cs="楷体"/>
          <w:color w:val="000000"/>
        </w:rPr>
        <w:t>今天，很多创作已不在纸上进行。然而，打印出来的文字，很难像手稿那样展现作者的笔底波澜。手稿是时间的证物，也是文化的传递，一些手稿还兼具学术价值和收藏价值。即使在数字时代，手稿依然有生命力。</w:t>
      </w:r>
    </w:p>
    <w:p>
      <w:pPr>
        <w:spacing w:line="360" w:lineRule="auto"/>
        <w:jc w:val="left"/>
        <w:textAlignment w:val="center"/>
        <w:rPr>
          <w:color w:val="000000"/>
        </w:rPr>
      </w:pPr>
      <w:r>
        <w:rPr>
          <w:color w:val="000000"/>
        </w:rPr>
        <w:drawing>
          <wp:inline distT="0" distB="0" distL="0" distR="0">
            <wp:extent cx="1357630" cy="17272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357630" cy="1727200"/>
                    </a:xfrm>
                    <a:prstGeom prst="rect">
                      <a:avLst/>
                    </a:prstGeom>
                    <a:noFill/>
                    <a:ln>
                      <a:noFill/>
                    </a:ln>
                  </pic:spPr>
                </pic:pic>
              </a:graphicData>
            </a:graphic>
          </wp:inline>
        </w:drawing>
      </w:r>
    </w:p>
    <w:p>
      <w:pPr>
        <w:spacing w:line="360" w:lineRule="auto"/>
        <w:jc w:val="left"/>
        <w:textAlignment w:val="center"/>
        <w:rPr>
          <w:color w:val="000000"/>
        </w:rPr>
      </w:pPr>
      <w:r>
        <w:rPr>
          <w:rFonts w:ascii="宋体" w:hAnsi="宋体"/>
          <w:color w:val="000000"/>
        </w:rPr>
        <w:t>运用《哲学与文化》知识，谈谈你对“手稿依然有生命力”的理解。</w:t>
      </w:r>
    </w:p>
    <w:p>
      <w:pPr>
        <w:spacing w:line="360" w:lineRule="auto"/>
        <w:ind w:firstLine="420"/>
        <w:jc w:val="left"/>
        <w:textAlignment w:val="center"/>
        <w:rPr>
          <w:color w:val="000000"/>
        </w:rPr>
      </w:pPr>
      <w:r>
        <w:rPr>
          <w:color w:val="000000"/>
        </w:rPr>
        <w:t xml:space="preserve">17. </w:t>
      </w:r>
      <w:r>
        <w:rPr>
          <w:rFonts w:ascii="楷体" w:hAnsi="楷体" w:eastAsia="楷体" w:cs="楷体"/>
          <w:color w:val="000000"/>
        </w:rPr>
        <w:t>【记忆】北京雨燕春天来到北京筑巢繁衍，夏末带着新生的小雨燕跨越中亚远赴非洲，待来年再准时飞回北京。古建筑上空北京雨燕飞舞的景象，是人们美好的记忆。</w:t>
      </w:r>
    </w:p>
    <w:p>
      <w:pPr>
        <w:spacing w:line="360" w:lineRule="auto"/>
        <w:jc w:val="left"/>
        <w:textAlignment w:val="center"/>
        <w:rPr>
          <w:color w:val="000000"/>
        </w:rPr>
      </w:pPr>
      <w:r>
        <w:rPr>
          <w:color w:val="000000"/>
        </w:rPr>
        <w:drawing>
          <wp:inline distT="0" distB="0" distL="0" distR="0">
            <wp:extent cx="2235200" cy="19304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5200" cy="1930400"/>
                    </a:xfrm>
                    <a:prstGeom prst="rect">
                      <a:avLst/>
                    </a:prstGeom>
                    <a:noFill/>
                    <a:ln>
                      <a:noFill/>
                    </a:ln>
                  </pic:spPr>
                </pic:pic>
              </a:graphicData>
            </a:graphic>
          </wp:inline>
        </w:drawing>
      </w:r>
    </w:p>
    <w:p>
      <w:pPr>
        <w:spacing w:line="360" w:lineRule="auto"/>
        <w:ind w:firstLine="420"/>
        <w:jc w:val="left"/>
        <w:textAlignment w:val="center"/>
        <w:rPr>
          <w:color w:val="000000"/>
        </w:rPr>
      </w:pPr>
      <w:r>
        <w:rPr>
          <w:rFonts w:ascii="楷体" w:hAnsi="楷体" w:eastAsia="楷体" w:cs="楷体"/>
          <w:color w:val="000000"/>
        </w:rPr>
        <w:t>【两难】为了避免污损和破坏，古建筑的屋檐斗拱加装了防护网，却无意间把在此筑巢的北京雨燕挡在了“家门”外。既要避免古建筑受损，又要保证北京雨燕安居，成为难题。</w:t>
      </w:r>
    </w:p>
    <w:p>
      <w:pPr>
        <w:spacing w:line="360" w:lineRule="auto"/>
        <w:ind w:firstLine="420"/>
        <w:jc w:val="left"/>
        <w:textAlignment w:val="center"/>
        <w:rPr>
          <w:color w:val="000000"/>
        </w:rPr>
      </w:pPr>
      <w:r>
        <w:rPr>
          <w:rFonts w:ascii="楷体" w:hAnsi="楷体" w:eastAsia="楷体" w:cs="楷体"/>
          <w:color w:val="000000"/>
        </w:rPr>
        <w:t>【共生】在保护生物多样性理念指导和相关技术支持下，文物、园林绿化等相关部门密切配合,为北京雨燕在古建筑上留出“繁殖窗口”。同时，志愿者积极为北京雨燕搭建新家，帮助它们向现代建筑迁移筑巢。在多方呵护下，北京雨燕的种群正在恢复和壮大。雨燕和古建筑在城市中实现了和谐共生。</w:t>
      </w:r>
    </w:p>
    <w:p>
      <w:pPr>
        <w:spacing w:line="360" w:lineRule="auto"/>
        <w:jc w:val="left"/>
        <w:textAlignment w:val="center"/>
        <w:rPr>
          <w:color w:val="000000"/>
        </w:rPr>
      </w:pPr>
      <w:r>
        <w:rPr>
          <w:rFonts w:ascii="宋体" w:hAnsi="宋体"/>
          <w:color w:val="000000"/>
        </w:rPr>
        <w:t>结合材料，运用《逻辑与思维》知识，说明北京雨燕保护是如何体现科学思维的。</w:t>
      </w:r>
    </w:p>
    <w:p>
      <w:pPr>
        <w:spacing w:line="360" w:lineRule="auto"/>
        <w:ind w:firstLine="420"/>
        <w:jc w:val="left"/>
        <w:textAlignment w:val="center"/>
        <w:rPr>
          <w:color w:val="000000"/>
        </w:rPr>
      </w:pPr>
      <w:r>
        <w:rPr>
          <w:color w:val="000000"/>
        </w:rPr>
        <w:t xml:space="preserve">18. </w:t>
      </w:r>
      <w:r>
        <w:rPr>
          <w:rFonts w:ascii="楷体" w:hAnsi="楷体" w:eastAsia="楷体" w:cs="楷体"/>
          <w:color w:val="000000"/>
        </w:rPr>
        <w:t>“六海映日月，八水绕京城”，水连接起北京城的昨天和今天。2022年3月，北京市规划和自然资源委员会发布《北京市河道规划设计导则》，该导则的愿景目标之一是“建设增进人民生活福祉的宜居活力之河”，内容如下。</w:t>
      </w:r>
    </w:p>
    <w:p>
      <w:pPr>
        <w:spacing w:line="360" w:lineRule="auto"/>
        <w:jc w:val="left"/>
        <w:textAlignment w:val="center"/>
        <w:rPr>
          <w:color w:val="000000"/>
        </w:rPr>
      </w:pPr>
      <w:r>
        <w:rPr>
          <w:color w:val="000000"/>
        </w:rPr>
        <w:drawing>
          <wp:inline distT="0" distB="0" distL="0" distR="0">
            <wp:extent cx="1773555" cy="93281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773555" cy="932815"/>
                    </a:xfrm>
                    <a:prstGeom prst="rect">
                      <a:avLst/>
                    </a:prstGeom>
                    <a:noFill/>
                    <a:ln>
                      <a:noFill/>
                    </a:ln>
                  </pic:spPr>
                </pic:pic>
              </a:graphicData>
            </a:graphic>
          </wp:inline>
        </w:drawing>
      </w:r>
    </w:p>
    <w:p>
      <w:pPr>
        <w:spacing w:line="360" w:lineRule="auto"/>
        <w:ind w:firstLine="420"/>
        <w:jc w:val="left"/>
        <w:textAlignment w:val="center"/>
        <w:rPr>
          <w:color w:val="000000"/>
        </w:rPr>
      </w:pPr>
      <w:r>
        <w:rPr>
          <w:rFonts w:ascii="楷体" w:hAnsi="楷体" w:eastAsia="楷体" w:cs="楷体"/>
          <w:color w:val="000000"/>
        </w:rPr>
        <w:t>河道和周边滨水空间是一个城市的宝贵资源，营造水清、岸绿、安全、宜人的滨水空间，既十分必要又富有挑战。某地的滨水空间近期被列入提升改造计划，让我们共同参与。</w:t>
      </w:r>
    </w:p>
    <w:p>
      <w:pPr>
        <w:spacing w:line="360" w:lineRule="auto"/>
        <w:ind w:firstLine="420"/>
        <w:jc w:val="left"/>
        <w:textAlignment w:val="center"/>
        <w:rPr>
          <w:color w:val="000000"/>
        </w:rPr>
      </w:pPr>
      <w:r>
        <w:rPr>
          <w:rFonts w:ascii="楷体" w:hAnsi="楷体" w:eastAsia="楷体" w:cs="楷体"/>
          <w:color w:val="000000"/>
        </w:rPr>
        <w:t>【调研发现】</w:t>
      </w:r>
    </w:p>
    <w:tbl>
      <w:tblPr>
        <w:tblStyle w:val="4"/>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50"/>
        <w:gridCol w:w="1554"/>
        <w:gridCol w:w="6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 w:hRule="atLeast"/>
        </w:trPr>
        <w:tc>
          <w:tcPr>
            <w:tcW w:w="0" w:type="auto"/>
            <w:gridSpan w:val="2"/>
            <w:tcBorders>
              <w:top w:val="single" w:color="000000" w:sz="6" w:space="0"/>
              <w:left w:val="single" w:color="000000" w:sz="6" w:space="0"/>
              <w:bottom w:val="nil"/>
              <w:right w:val="single" w:color="000000" w:sz="6" w:space="0"/>
            </w:tcBorders>
            <w:tcMar>
              <w:top w:w="75" w:type="dxa"/>
              <w:left w:w="120" w:type="dxa"/>
              <w:bottom w:w="75" w:type="dxa"/>
              <w:right w:w="120" w:type="dxa"/>
            </w:tcMar>
            <w:vAlign w:val="center"/>
          </w:tcPr>
          <w:p>
            <w:pPr>
              <w:spacing w:line="360" w:lineRule="auto"/>
              <w:jc w:val="left"/>
              <w:textAlignment w:val="center"/>
              <w:rPr>
                <w:color w:val="000000"/>
              </w:rPr>
            </w:pPr>
            <w:r>
              <w:rPr>
                <w:rFonts w:ascii="楷体" w:hAnsi="楷体" w:eastAsia="楷体" w:cs="楷体"/>
                <w:color w:val="000000"/>
              </w:rPr>
              <w:t>相关主体</w: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color w:val="000000"/>
              </w:rPr>
            </w:pPr>
            <w:r>
              <w:rPr>
                <w:rFonts w:ascii="楷体" w:hAnsi="楷体" w:eastAsia="楷体" w:cs="楷体"/>
                <w:color w:val="000000"/>
              </w:rPr>
              <w:t>关切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rPr>
        <w:tc>
          <w:tcPr>
            <w:tcW w:w="0" w:type="auto"/>
            <w:gridSpan w:val="2"/>
            <w:tcBorders>
              <w:top w:val="nil"/>
              <w:left w:val="single" w:color="000000" w:sz="6" w:space="0"/>
              <w:bottom w:val="nil"/>
              <w:right w:val="single" w:color="000000" w:sz="6" w:space="0"/>
            </w:tcBorders>
            <w:tcMar>
              <w:top w:w="75" w:type="dxa"/>
              <w:left w:w="120" w:type="dxa"/>
              <w:bottom w:w="75" w:type="dxa"/>
              <w:right w:w="120" w:type="dxa"/>
            </w:tcMar>
            <w:vAlign w:val="center"/>
          </w:tcPr>
          <w:p>
            <w:pPr>
              <w:spacing w:line="360" w:lineRule="auto"/>
              <w:jc w:val="left"/>
              <w:textAlignment w:val="center"/>
              <w:rPr>
                <w:color w:val="000000"/>
              </w:rPr>
            </w:pPr>
            <w:r>
              <w:rPr>
                <w:rFonts w:ascii="楷体" w:hAnsi="楷体" w:eastAsia="楷体" w:cs="楷体"/>
                <w:color w:val="000000"/>
              </w:rPr>
              <w:t>周边居民</w:t>
            </w:r>
          </w:p>
        </w:tc>
        <w:tc>
          <w:tcPr>
            <w:tcW w:w="0" w:type="auto"/>
            <w:tcBorders>
              <w:top w:val="nil"/>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color w:val="000000"/>
              </w:rPr>
            </w:pPr>
            <w:r>
              <w:rPr>
                <w:rFonts w:ascii="楷体" w:hAnsi="楷体" w:eastAsia="楷体" w:cs="楷体"/>
                <w:color w:val="000000"/>
              </w:rPr>
              <w:t>滨水空间的可达性差，游憩设施不完善，生态和景观性能不高。老年人希望能遛弯、钓鱼，中青年人希望能骑行、慢跑，儿童希望有游乐园、戏水区。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 w:hRule="atLeast"/>
        </w:trPr>
        <w:tc>
          <w:tcPr>
            <w:tcW w:w="0" w:type="auto"/>
            <w:gridSpan w:val="2"/>
            <w:tcBorders>
              <w:top w:val="nil"/>
              <w:left w:val="single" w:color="000000" w:sz="6" w:space="0"/>
              <w:bottom w:val="nil"/>
              <w:right w:val="single" w:color="000000" w:sz="6" w:space="0"/>
            </w:tcBorders>
            <w:tcMar>
              <w:top w:w="75" w:type="dxa"/>
              <w:left w:w="120" w:type="dxa"/>
              <w:bottom w:w="75" w:type="dxa"/>
              <w:right w:w="120" w:type="dxa"/>
            </w:tcMar>
            <w:vAlign w:val="center"/>
          </w:tcPr>
          <w:p>
            <w:pPr>
              <w:spacing w:line="360" w:lineRule="auto"/>
              <w:jc w:val="left"/>
              <w:textAlignment w:val="center"/>
              <w:rPr>
                <w:color w:val="000000"/>
              </w:rPr>
            </w:pPr>
            <w:r>
              <w:rPr>
                <w:rFonts w:ascii="楷体" w:hAnsi="楷体" w:eastAsia="楷体" w:cs="楷体"/>
                <w:color w:val="000000"/>
              </w:rPr>
              <w:t>沿岸企事业单位</w:t>
            </w:r>
          </w:p>
        </w:tc>
        <w:tc>
          <w:tcPr>
            <w:tcW w:w="0" w:type="auto"/>
            <w:tcBorders>
              <w:top w:val="nil"/>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color w:val="000000"/>
              </w:rPr>
            </w:pPr>
            <w:r>
              <w:rPr>
                <w:rFonts w:ascii="楷体" w:hAnsi="楷体" w:eastAsia="楷体" w:cs="楷体"/>
                <w:color w:val="000000"/>
              </w:rPr>
              <w:t>打通道路需要搬迁让路，利益会受损，希望得到补偿。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0" w:type="auto"/>
            <w:vMerge w:val="restart"/>
            <w:tcBorders>
              <w:top w:val="nil"/>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color w:val="000000"/>
              </w:rPr>
            </w:pPr>
            <w:r>
              <w:rPr>
                <w:rFonts w:ascii="楷体" w:hAnsi="楷体" w:eastAsia="楷体" w:cs="楷体"/>
                <w:color w:val="000000"/>
              </w:rPr>
              <w:t>政府部门</w:t>
            </w:r>
          </w:p>
        </w:tc>
        <w:tc>
          <w:tcPr>
            <w:tcW w:w="0" w:type="auto"/>
            <w:tcBorders>
              <w:top w:val="nil"/>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color w:val="000000"/>
              </w:rPr>
            </w:pPr>
            <w:r>
              <w:rPr>
                <w:rFonts w:ascii="楷体" w:hAnsi="楷体" w:eastAsia="楷体" w:cs="楷体"/>
                <w:color w:val="000000"/>
              </w:rPr>
              <w:t>水务局</w:t>
            </w:r>
          </w:p>
        </w:tc>
        <w:tc>
          <w:tcPr>
            <w:tcW w:w="0" w:type="auto"/>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color w:val="000000"/>
              </w:rPr>
            </w:pPr>
            <w:r>
              <w:rPr>
                <w:rFonts w:ascii="楷体" w:hAnsi="楷体" w:eastAsia="楷体" w:cs="楷体"/>
                <w:color w:val="000000"/>
              </w:rPr>
              <w:t>改造可能会影响河道的防洪功能。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spacing w:line="360" w:lineRule="auto"/>
              <w:jc w:val="left"/>
              <w:rPr>
                <w:color w:val="000000"/>
                <w:sz w:val="23"/>
                <w:szCs w:val="22"/>
              </w:rPr>
            </w:pPr>
          </w:p>
        </w:tc>
        <w:tc>
          <w:tcPr>
            <w:tcW w:w="1605" w:type="dxa"/>
            <w:tcBorders>
              <w:top w:val="nil"/>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color w:val="000000"/>
              </w:rPr>
            </w:pPr>
            <w:r>
              <w:rPr>
                <w:rFonts w:ascii="楷体" w:hAnsi="楷体" w:eastAsia="楷体" w:cs="楷体"/>
                <w:color w:val="000000"/>
              </w:rPr>
              <w:t>生态环境局</w:t>
            </w:r>
          </w:p>
        </w:tc>
        <w:tc>
          <w:tcPr>
            <w:tcW w:w="6645" w:type="dxa"/>
            <w:tcBorders>
              <w:top w:val="nil"/>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color w:val="000000"/>
              </w:rPr>
            </w:pPr>
            <w:r>
              <w:rPr>
                <w:rFonts w:ascii="楷体" w:hAnsi="楷体" w:eastAsia="楷体" w:cs="楷体"/>
                <w:color w:val="000000"/>
              </w:rPr>
              <w:t>滨水空间开放后水质可能受影响。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spacing w:line="360" w:lineRule="auto"/>
              <w:jc w:val="left"/>
              <w:rPr>
                <w:color w:val="000000"/>
                <w:sz w:val="23"/>
                <w:szCs w:val="22"/>
              </w:rPr>
            </w:pPr>
          </w:p>
        </w:tc>
        <w:tc>
          <w:tcPr>
            <w:tcW w:w="1605" w:type="dxa"/>
            <w:tcBorders>
              <w:top w:val="nil"/>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color w:val="000000"/>
              </w:rPr>
            </w:pPr>
            <w:r>
              <w:rPr>
                <w:rFonts w:ascii="楷体" w:hAnsi="楷体" w:eastAsia="楷体" w:cs="楷体"/>
                <w:color w:val="000000"/>
              </w:rPr>
              <w:t>园林绿化局</w:t>
            </w:r>
          </w:p>
        </w:tc>
        <w:tc>
          <w:tcPr>
            <w:tcW w:w="6645" w:type="dxa"/>
            <w:tcBorders>
              <w:top w:val="nil"/>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color w:val="000000"/>
              </w:rPr>
            </w:pPr>
            <w:r>
              <w:rPr>
                <w:rFonts w:ascii="楷体" w:hAnsi="楷体" w:eastAsia="楷体" w:cs="楷体"/>
                <w:color w:val="000000"/>
              </w:rPr>
              <w:t>绿化管护需投入更多的人力物力。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0" w:type="auto"/>
            <w:vMerge w:val="continue"/>
            <w:tcBorders>
              <w:top w:val="nil"/>
              <w:left w:val="single" w:color="000000" w:sz="6" w:space="0"/>
              <w:bottom w:val="single" w:color="000000" w:sz="6" w:space="0"/>
              <w:right w:val="single" w:color="000000" w:sz="6" w:space="0"/>
            </w:tcBorders>
            <w:vAlign w:val="center"/>
          </w:tcPr>
          <w:p>
            <w:pPr>
              <w:widowControl/>
              <w:spacing w:line="360" w:lineRule="auto"/>
              <w:jc w:val="left"/>
              <w:rPr>
                <w:color w:val="000000"/>
                <w:sz w:val="23"/>
                <w:szCs w:val="22"/>
              </w:rPr>
            </w:pPr>
          </w:p>
        </w:tc>
        <w:tc>
          <w:tcPr>
            <w:tcW w:w="1605" w:type="dxa"/>
            <w:tcBorders>
              <w:top w:val="nil"/>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color w:val="000000"/>
              </w:rPr>
            </w:pPr>
            <w:r>
              <w:rPr>
                <w:rFonts w:ascii="楷体" w:hAnsi="楷体" w:eastAsia="楷体" w:cs="楷体"/>
                <w:color w:val="000000"/>
              </w:rPr>
              <w:t>……</w:t>
            </w:r>
          </w:p>
        </w:tc>
        <w:tc>
          <w:tcPr>
            <w:tcW w:w="6645" w:type="dxa"/>
            <w:tcBorders>
              <w:top w:val="nil"/>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jc w:val="left"/>
              <w:textAlignment w:val="center"/>
              <w:rPr>
                <w:color w:val="000000"/>
              </w:rPr>
            </w:pPr>
            <w:r>
              <w:rPr>
                <w:rFonts w:ascii="楷体" w:hAnsi="楷体" w:eastAsia="楷体" w:cs="楷体"/>
                <w:color w:val="000000"/>
              </w:rPr>
              <w:t>……</w:t>
            </w:r>
          </w:p>
        </w:tc>
      </w:tr>
    </w:tbl>
    <w:p>
      <w:pPr>
        <w:spacing w:line="360" w:lineRule="auto"/>
        <w:jc w:val="left"/>
        <w:textAlignment w:val="center"/>
        <w:rPr>
          <w:color w:val="000000"/>
          <w:sz w:val="23"/>
          <w:szCs w:val="22"/>
        </w:rPr>
      </w:pPr>
    </w:p>
    <w:p>
      <w:pPr>
        <w:spacing w:line="360" w:lineRule="auto"/>
        <w:jc w:val="left"/>
        <w:textAlignment w:val="center"/>
        <w:rPr>
          <w:color w:val="000000"/>
        </w:rPr>
      </w:pPr>
      <w:r>
        <w:rPr>
          <w:color w:val="000000"/>
        </w:rPr>
        <w:t>（1）</w:t>
      </w:r>
      <w:r>
        <w:rPr>
          <w:rFonts w:ascii="宋体" w:hAnsi="宋体"/>
          <w:color w:val="000000"/>
        </w:rPr>
        <w:t>滨水空间的提升改造千头万绪，并与社区居民的利益直接相关。周边某社区拟召开居民议事协商会讨论此事。运用《政治与法治》知识，完成下表。</w:t>
      </w:r>
    </w:p>
    <w:p>
      <w:pPr>
        <w:spacing w:line="360" w:lineRule="auto"/>
        <w:jc w:val="left"/>
        <w:textAlignment w:val="center"/>
        <w:rPr>
          <w:color w:val="000000"/>
        </w:rPr>
      </w:pPr>
      <w:r>
        <w:rPr>
          <w:color w:val="000000"/>
        </w:rPr>
        <w:drawing>
          <wp:inline distT="0" distB="0" distL="0" distR="0">
            <wp:extent cx="4525645" cy="139446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4525645" cy="1394460"/>
                    </a:xfrm>
                    <a:prstGeom prst="rect">
                      <a:avLst/>
                    </a:prstGeom>
                    <a:noFill/>
                    <a:ln>
                      <a:noFill/>
                    </a:ln>
                  </pic:spPr>
                </pic:pic>
              </a:graphicData>
            </a:graphic>
          </wp:inline>
        </w:drawing>
      </w:r>
    </w:p>
    <w:p>
      <w:pPr>
        <w:spacing w:line="360" w:lineRule="auto"/>
        <w:jc w:val="left"/>
        <w:textAlignment w:val="center"/>
        <w:rPr>
          <w:color w:val="000000"/>
        </w:rPr>
      </w:pPr>
      <w:r>
        <w:rPr>
          <w:color w:val="000000"/>
        </w:rPr>
        <w:t>（2）</w:t>
      </w:r>
      <w:r>
        <w:rPr>
          <w:rFonts w:ascii="宋体" w:hAnsi="宋体"/>
          <w:color w:val="000000"/>
        </w:rPr>
        <w:t>从“调研发现”列出的三类相关主体中任选其一，针对相应关切，提出合理建议。</w:t>
      </w:r>
    </w:p>
    <w:p>
      <w:pPr>
        <w:spacing w:line="360" w:lineRule="auto"/>
        <w:ind w:firstLine="420"/>
        <w:jc w:val="left"/>
        <w:textAlignment w:val="center"/>
        <w:rPr>
          <w:color w:val="000000"/>
        </w:rPr>
      </w:pPr>
      <w:r>
        <w:rPr>
          <w:color w:val="000000"/>
        </w:rPr>
        <w:t xml:space="preserve">19. </w:t>
      </w:r>
      <w:r>
        <w:rPr>
          <w:rFonts w:ascii="楷体" w:hAnsi="楷体" w:eastAsia="楷体" w:cs="楷体"/>
          <w:color w:val="000000"/>
        </w:rPr>
        <w:t>今年以来，为稳定宏观经济和推动经济高质量发展，我国政府出台了一系列调控政策。</w:t>
      </w:r>
    </w:p>
    <w:p>
      <w:pPr>
        <w:spacing w:line="360" w:lineRule="auto"/>
        <w:ind w:firstLine="420"/>
        <w:jc w:val="left"/>
        <w:textAlignment w:val="center"/>
        <w:rPr>
          <w:color w:val="000000"/>
        </w:rPr>
      </w:pPr>
      <w:r>
        <w:rPr>
          <w:rFonts w:ascii="楷体" w:hAnsi="楷体" w:eastAsia="楷体" w:cs="楷体"/>
          <w:color w:val="000000"/>
        </w:rPr>
        <w:t>材料一  我国实施新的组合式税费支持政策，精准实施对中小微企业、个体工商户减税降费。2022年全年预计退税减税约2.5万亿元。</w:t>
      </w:r>
    </w:p>
    <w:p>
      <w:pPr>
        <w:spacing w:line="360" w:lineRule="auto"/>
        <w:ind w:firstLine="420"/>
        <w:jc w:val="left"/>
        <w:textAlignment w:val="center"/>
        <w:rPr>
          <w:color w:val="000000"/>
        </w:rPr>
      </w:pPr>
      <w:r>
        <w:rPr>
          <w:rFonts w:ascii="楷体" w:hAnsi="楷体" w:eastAsia="楷体" w:cs="楷体"/>
          <w:color w:val="000000"/>
        </w:rPr>
        <w:t>材料二  我国2022年一般公共预算支出安排26.71万亿元，比上年扩大2万亿元以上。财政部门优化支出结构，优先支持已纳入国家“十四五”规划纲要、重点专项规划的重点项目，适度超前开展基础设施投资，加大对科技攻关、生态环保、基本民生、现代农业等领域及区域重大战略的支持力度。</w:t>
      </w:r>
    </w:p>
    <w:p>
      <w:pPr>
        <w:spacing w:line="360" w:lineRule="auto"/>
        <w:ind w:firstLine="420"/>
        <w:jc w:val="left"/>
        <w:textAlignment w:val="center"/>
        <w:rPr>
          <w:color w:val="000000"/>
        </w:rPr>
      </w:pPr>
      <w:r>
        <w:rPr>
          <w:rFonts w:ascii="楷体" w:hAnsi="楷体" w:eastAsia="楷体" w:cs="楷体"/>
          <w:color w:val="000000"/>
        </w:rPr>
        <w:t>材料三  4月25日，中国人民银行降低金融机构存款准备金率0.25个百分点，向市场释放长期资金5300亿元。5月15日，中国人民银行和中国银行保险监管委员会调整差别化住房信贷政策。政策出台后，多家银行下调首套房贷款利率。</w:t>
      </w:r>
    </w:p>
    <w:p>
      <w:pPr>
        <w:spacing w:line="360" w:lineRule="auto"/>
        <w:jc w:val="left"/>
        <w:textAlignment w:val="center"/>
        <w:rPr>
          <w:color w:val="000000"/>
        </w:rPr>
      </w:pPr>
      <w:r>
        <w:rPr>
          <w:color w:val="000000"/>
        </w:rPr>
        <w:t>（1）</w:t>
      </w:r>
      <w:r>
        <w:rPr>
          <w:rFonts w:ascii="宋体" w:hAnsi="宋体"/>
          <w:color w:val="000000"/>
        </w:rPr>
        <w:t>运用《经济与社会》知识，分析上述材料中的政策工具在稳定宏观经济和推动经济高质量发展方面如何发挥作用。</w:t>
      </w:r>
    </w:p>
    <w:p>
      <w:pPr>
        <w:spacing w:line="360" w:lineRule="auto"/>
        <w:jc w:val="left"/>
        <w:textAlignment w:val="center"/>
        <w:rPr>
          <w:color w:val="000000"/>
        </w:rPr>
      </w:pPr>
      <w:r>
        <w:rPr>
          <w:color w:val="000000"/>
        </w:rPr>
        <w:t>（2）</w:t>
      </w:r>
      <w:r>
        <w:rPr>
          <w:rFonts w:ascii="宋体" w:hAnsi="宋体"/>
          <w:color w:val="000000"/>
        </w:rPr>
        <w:t>当前，世界经济复苏面临严峻挑战。运用《当代国际政治与经济》知识，阐述中国宏观经济稳定对世界经济发展的意义。</w:t>
      </w:r>
    </w:p>
    <w:p>
      <w:pPr>
        <w:spacing w:line="360" w:lineRule="auto"/>
        <w:ind w:firstLine="420"/>
        <w:jc w:val="left"/>
        <w:textAlignment w:val="center"/>
        <w:rPr>
          <w:color w:val="000000"/>
        </w:rPr>
      </w:pPr>
      <w:r>
        <w:rPr>
          <w:color w:val="000000"/>
        </w:rPr>
        <w:t xml:space="preserve">20. </w:t>
      </w:r>
      <w:r>
        <w:rPr>
          <w:rFonts w:ascii="楷体" w:hAnsi="楷体" w:eastAsia="楷体" w:cs="楷体"/>
          <w:color w:val="000000"/>
        </w:rPr>
        <w:t>材料一  当前，我国经济已由高速增长阶段转向高质量发展阶段，统一开放、竞争有序的市场体系日益完善。不过也要看到，地方保护和区域壁垒、不当行政干预等现象还部分存在。近期，《中共中央国务院关于加快建设全国统一大市场的意见》发布。</w:t>
      </w:r>
    </w:p>
    <w:p>
      <w:pPr>
        <w:spacing w:line="360" w:lineRule="auto"/>
        <w:ind w:firstLine="420"/>
        <w:jc w:val="left"/>
        <w:textAlignment w:val="center"/>
        <w:rPr>
          <w:color w:val="000000"/>
        </w:rPr>
      </w:pPr>
      <w:r>
        <w:rPr>
          <w:rFonts w:ascii="楷体" w:hAnsi="楷体" w:eastAsia="楷体" w:cs="楷体"/>
          <w:color w:val="000000"/>
        </w:rPr>
        <w:t>材料二  立法法的规定，宪法具有最高的法律效力，法律的效力高于行政法规、地方性法规、规章，行政法规的效力高于地方性法规、规章。法律层级见下图。</w:t>
      </w:r>
    </w:p>
    <w:p>
      <w:pPr>
        <w:spacing w:line="360" w:lineRule="auto"/>
        <w:jc w:val="left"/>
        <w:textAlignment w:val="center"/>
        <w:rPr>
          <w:color w:val="000000"/>
        </w:rPr>
      </w:pPr>
      <w:r>
        <w:rPr>
          <w:color w:val="000000"/>
        </w:rPr>
        <w:drawing>
          <wp:inline distT="0" distB="0" distL="0" distR="0">
            <wp:extent cx="2318385" cy="153352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2318385" cy="1533525"/>
                    </a:xfrm>
                    <a:prstGeom prst="rect">
                      <a:avLst/>
                    </a:prstGeom>
                    <a:noFill/>
                    <a:ln>
                      <a:noFill/>
                    </a:ln>
                  </pic:spPr>
                </pic:pic>
              </a:graphicData>
            </a:graphic>
          </wp:inline>
        </w:drawing>
      </w:r>
    </w:p>
    <w:p>
      <w:pPr>
        <w:spacing w:line="360" w:lineRule="auto"/>
        <w:ind w:firstLine="420"/>
        <w:jc w:val="left"/>
        <w:textAlignment w:val="center"/>
        <w:rPr>
          <w:color w:val="000000"/>
        </w:rPr>
      </w:pPr>
      <w:r>
        <w:rPr>
          <w:rFonts w:ascii="楷体" w:hAnsi="楷体" w:eastAsia="楷体" w:cs="楷体"/>
          <w:color w:val="000000"/>
        </w:rPr>
        <w:t>材料三  交易者参与交易活动最常见的形式是订立合同。合同是一种民事法律行为。民法典第153条第1款第1句规定：“违反法律、行政法规的强制性规定的民事法律行为无效。”</w:t>
      </w:r>
    </w:p>
    <w:p>
      <w:pPr>
        <w:spacing w:line="360" w:lineRule="auto"/>
        <w:ind w:firstLine="420"/>
        <w:jc w:val="left"/>
        <w:textAlignment w:val="center"/>
        <w:rPr>
          <w:color w:val="000000"/>
        </w:rPr>
      </w:pPr>
      <w:r>
        <w:rPr>
          <w:rFonts w:ascii="宋体" w:hAnsi="宋体"/>
          <w:color w:val="000000"/>
        </w:rPr>
        <w:t>结合材料，综合运用法治知识，分析民法典第153条第1款第1句的规定对建设全国统一大市场的促进作用。</w:t>
      </w:r>
    </w:p>
    <w:p>
      <w:pPr>
        <w:spacing w:line="360" w:lineRule="auto"/>
        <w:ind w:firstLine="420"/>
        <w:jc w:val="left"/>
        <w:textAlignment w:val="center"/>
        <w:rPr>
          <w:color w:val="000000"/>
        </w:rPr>
      </w:pPr>
      <w:r>
        <w:rPr>
          <w:color w:val="000000"/>
        </w:rPr>
        <w:t xml:space="preserve">21. </w:t>
      </w:r>
      <w:r>
        <w:rPr>
          <w:rFonts w:ascii="楷体" w:hAnsi="楷体" w:eastAsia="楷体" w:cs="楷体"/>
          <w:color w:val="000000"/>
        </w:rPr>
        <w:t>中华民族是守正创新的民族，有着守正创新的传统。</w:t>
      </w:r>
    </w:p>
    <w:tbl>
      <w:tblPr>
        <w:tblStyle w:val="4"/>
        <w:tblW w:w="4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10" w:hRule="atLeast"/>
        </w:trPr>
        <w:tc>
          <w:tcPr>
            <w:tcW w:w="4395" w:type="dxa"/>
            <w:tcBorders>
              <w:top w:val="single" w:color="000000" w:sz="6" w:space="0"/>
              <w:left w:val="single" w:color="000000" w:sz="6" w:space="0"/>
              <w:bottom w:val="single" w:color="000000" w:sz="6" w:space="0"/>
              <w:right w:val="single" w:color="000000" w:sz="6" w:space="0"/>
            </w:tcBorders>
            <w:tcMar>
              <w:top w:w="75" w:type="dxa"/>
              <w:left w:w="120" w:type="dxa"/>
              <w:bottom w:w="75" w:type="dxa"/>
              <w:right w:w="120" w:type="dxa"/>
            </w:tcMar>
            <w:vAlign w:val="center"/>
          </w:tcPr>
          <w:p>
            <w:pPr>
              <w:spacing w:line="360" w:lineRule="auto"/>
              <w:ind w:firstLine="480"/>
              <w:jc w:val="left"/>
              <w:textAlignment w:val="center"/>
              <w:rPr>
                <w:color w:val="000000"/>
              </w:rPr>
            </w:pPr>
            <w:r>
              <w:rPr>
                <w:rFonts w:ascii="宋体" w:hAnsi="宋体"/>
                <w:color w:val="000000"/>
              </w:rPr>
              <w:t>“守正”和“创新”都曾在我国古代文献中多次出现，如西汉司马迁在《史记》中使用了“循法守正”，南北朝魏收在《魏书》中使用了“革弊创新”。</w:t>
            </w:r>
          </w:p>
        </w:tc>
      </w:tr>
    </w:tbl>
    <w:p>
      <w:pPr>
        <w:spacing w:line="360" w:lineRule="auto"/>
        <w:ind w:firstLine="420"/>
        <w:jc w:val="left"/>
        <w:textAlignment w:val="center"/>
        <w:rPr>
          <w:color w:val="000000"/>
          <w:sz w:val="23"/>
          <w:szCs w:val="22"/>
        </w:rPr>
      </w:pPr>
      <w:r>
        <w:rPr>
          <w:rFonts w:ascii="楷体" w:hAnsi="楷体" w:eastAsia="楷体" w:cs="楷体"/>
          <w:color w:val="000000"/>
        </w:rPr>
        <w:t>习近平总书记曾在多个场合强调要“守正创新”，如2022 年 1 月在一次重要讲话中指出，我们要“准确把握时代大势，勇于站在人类发展前沿，聆听人民心声，回应现实需要，坚持解放思想、实事求是、守正创新”。</w:t>
      </w:r>
      <w:r>
        <w:rPr>
          <w:rFonts w:ascii="Calibri" w:hAnsi="Calibri" w:eastAsia="楷体" w:cs="Calibri"/>
          <w:color w:val="000000"/>
        </w:rPr>
        <w:t> </w:t>
      </w:r>
      <w:r>
        <w:rPr>
          <w:rFonts w:ascii="楷体" w:hAnsi="楷体" w:eastAsia="楷体" w:cs="楷体"/>
          <w:color w:val="000000"/>
        </w:rPr>
        <w:t>习近平新时代中国特色社会主义思想是一个系统完整、逻辑严密、相互贯通的思想理论体系。这一思想坚持和发展了马克思主义，根据新的实践，在经济、政治、文化、社会、生态文明等领域，都提出了许多标志性引领性的新思想新观点新论断，实现了马克思主义中国化新的飞跃。</w:t>
      </w:r>
    </w:p>
    <w:p>
      <w:pPr>
        <w:spacing w:line="360" w:lineRule="auto"/>
        <w:jc w:val="left"/>
        <w:textAlignment w:val="center"/>
        <w:rPr>
          <w:color w:val="000000"/>
        </w:rPr>
      </w:pPr>
      <w:r>
        <w:rPr>
          <w:rFonts w:ascii="宋体" w:hAnsi="宋体"/>
          <w:color w:val="000000"/>
        </w:rPr>
        <w:t>结合材料，综合运用所学，阐述习近平新时代中国特色社会主义思想是如何坚持守正创新的。</w:t>
      </w:r>
    </w:p>
    <w:p>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Microsoft YaHei UI">
    <w:altName w:val="苹方-简"/>
    <w:panose1 w:val="020B0503020204020204"/>
    <w:charset w:val="86"/>
    <w:family w:val="swiss"/>
    <w:pitch w:val="default"/>
    <w:sig w:usb0="00000000" w:usb1="00000000" w:usb2="00000016" w:usb3="00000000" w:csb0="0004001F" w:csb1="00000000"/>
  </w:font>
  <w:font w:name="苹方-简">
    <w:panose1 w:val="020B0400000000000000"/>
    <w:charset w:val="86"/>
    <w:family w:val="auto"/>
    <w:pitch w:val="default"/>
    <w:sig w:usb0="00000000" w:usb1="00000000" w:usb2="00000000" w:usb3="00000000" w:csb0="00160000" w:csb1="00000000"/>
  </w:font>
  <w:font w:name="楷体">
    <w:altName w:val="汉仪楷体KW"/>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pt;width:2.8pt;mso-position-horizontal-relative:margin;mso-position-vertical-relative:margin;rotation:20643840f;z-index:-251657216;mso-width-relative:page;mso-height-relative:page;" stroked="f" coordsize="21600,21600" o:allowincell="f">
          <v:path/>
          <v:fill opacity="32768f" focussize="0,0"/>
          <v:stroke on="f"/>
          <v:imagedata o:title=""/>
          <o:lock v:ext="edit"/>
          <v:textpath on="t" fitpath="t" trim="f" xscale="f" string="zxxk.com" style="font-family:宋体;font-size:8pt;v-text-align:center;"/>
        </v:shape>
      </w:pict>
    </w:r>
    <w:r>
      <w:rPr>
        <w:color w:val="FFFFFF"/>
        <w:sz w:val="2"/>
        <w:szCs w:val="2"/>
      </w:rPr>
      <w:drawing>
        <wp:anchor distT="0" distB="0" distL="114300" distR="114300" simplePos="0" relativeHeight="251662336"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3" name="图片 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 zxxk.co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635" cy="635"/>
                  </a:xfrm>
                  <a:prstGeom prst="rect">
                    <a:avLst/>
                  </a:prstGeom>
                  <a:noFill/>
                  <a:ln>
                    <a:noFill/>
                  </a:ln>
                </pic:spPr>
              </pic:pic>
            </a:graphicData>
          </a:graphic>
        </wp:anchor>
      </w:drawing>
    </w:r>
    <w:r>
      <w:rPr>
        <w:rFonts w:hint="eastAsia" w:cs="Times New Roman"/>
        <w:color w:val="FFFFFF"/>
        <w:kern w:val="0"/>
        <w:sz w:val="2"/>
        <w:szCs w:val="2"/>
      </w:rPr>
      <w:t>学科网（北京）股份有限公司</w:t>
    </w:r>
  </w:p>
  <w:p>
    <w:pPr>
      <w:tabs>
        <w:tab w:val="center" w:pos="4153"/>
        <w:tab w:val="right" w:pos="8306"/>
      </w:tabs>
      <w:snapToGrid w:val="0"/>
      <w:jc w:val="left"/>
      <w:rPr>
        <w:rFonts w:cs="Times New Roman"/>
        <w:kern w:val="0"/>
        <w:sz w:val="2"/>
        <w:szCs w:val="2"/>
      </w:rPr>
    </w:pPr>
    <w:r>
      <w:rPr>
        <w:color w:val="FFFFFF"/>
        <w:sz w:val="2"/>
        <w:szCs w:val="2"/>
      </w:rPr>
      <w:pict>
        <v:shape id="_x0000_s2052" o:spid="_x0000_s2052" o:spt="136" alt="学科网 zxxk.com" type="#_x0000_t136" style="position:absolute;left:0pt;margin-left:158.95pt;margin-top:407.9pt;height:2.8pt;width:2.8pt;mso-position-horizontal-relative:margin;mso-position-vertical-relative:margin;rotation:20643840f;z-index:-251656192;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_x0000_s2053" o:spid="_x0000_s2053" o:spt="75" alt="学科网 zxxk.com" type="#_x0000_t75" style="position:absolute;left:0pt;margin-left:64.05pt;margin-top:-20.75pt;height:0.05pt;width:0.05pt;z-index:251664384;mso-width-relative:page;mso-height-relative:page;" filled="f" o:preferrelative="t" stroked="f" coordsize="21600,21600">
          <v:path/>
          <v:fill on="f" focussize="0,0"/>
          <v:stroke on="f" joinstyle="miter"/>
          <v:imagedata r:id="rId2" r:href="rId3" o:title=""/>
          <o:lock v:ext="edit" aspectratio="t"/>
        </v:shape>
      </w:pict>
    </w:r>
    <w:r>
      <w:rPr>
        <w:rFonts w:hint="eastAsia"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t xml:space="preserve">   </w:t>
    </w:r>
  </w:p>
  <w:p>
    <w:pPr>
      <w:pBdr>
        <w:bottom w:val="none" w:color="auto" w:sz="0" w:space="1"/>
      </w:pBdr>
      <w:snapToGrid w:val="0"/>
      <w:rPr>
        <w:rFonts w:hint="eastAsia" w:cs="Times New Roman"/>
        <w:kern w:val="0"/>
        <w:sz w:val="2"/>
        <w:szCs w:val="2"/>
      </w:rPr>
    </w:pPr>
    <w:r>
      <w:drawing>
        <wp:anchor distT="0" distB="0" distL="114300" distR="114300" simplePos="0" relativeHeight="251661312"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4"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9525" cy="9525"/>
                  </a:xfrm>
                  <a:prstGeom prst="rect">
                    <a:avLst/>
                  </a:prstGeom>
                  <a:noFill/>
                  <a:ln>
                    <a:noFill/>
                  </a:ln>
                </pic:spPr>
              </pic:pic>
            </a:graphicData>
          </a:graphic>
        </wp:anchor>
      </w:drawing>
    </w:r>
  </w:p>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63360;mso-width-relative:page;mso-height-relative:page;" filled="f" o:preferrelative="t" stroked="f" coordsize="21600,21600">
          <v:path/>
          <v:fill on="f" focussize="0,0"/>
          <v:stroke on="f" joinstyle="miter"/>
          <v:imagedata r:id="rId2" r:href="rId3"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16BFA"/>
    <w:rsid w:val="000460FF"/>
    <w:rsid w:val="00054E7B"/>
    <w:rsid w:val="000E4D02"/>
    <w:rsid w:val="00111AC1"/>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60978"/>
    <w:rsid w:val="003C4A95"/>
    <w:rsid w:val="003D0C09"/>
    <w:rsid w:val="004062F6"/>
    <w:rsid w:val="004151FC"/>
    <w:rsid w:val="00435F83"/>
    <w:rsid w:val="0046214C"/>
    <w:rsid w:val="0049183B"/>
    <w:rsid w:val="004A40A9"/>
    <w:rsid w:val="004D44FD"/>
    <w:rsid w:val="00567E50"/>
    <w:rsid w:val="00572A8C"/>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0278E"/>
    <w:rsid w:val="00951B90"/>
    <w:rsid w:val="00974E0F"/>
    <w:rsid w:val="00982128"/>
    <w:rsid w:val="009A27BF"/>
    <w:rsid w:val="009B5666"/>
    <w:rsid w:val="009C4252"/>
    <w:rsid w:val="009E203F"/>
    <w:rsid w:val="00A07DF2"/>
    <w:rsid w:val="00A405DB"/>
    <w:rsid w:val="00A536B0"/>
    <w:rsid w:val="00AD6B6A"/>
    <w:rsid w:val="00B64012"/>
    <w:rsid w:val="00B80D67"/>
    <w:rsid w:val="00B8100F"/>
    <w:rsid w:val="00B96924"/>
    <w:rsid w:val="00BA1A7E"/>
    <w:rsid w:val="00BA40D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6FFF194"/>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字符"/>
    <w:basedOn w:val="5"/>
    <w:link w:val="3"/>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file:///D:\qq&#25991;&#20214;\712321467\Image\C2C\Image2\%257B75232B38-A165-1FB7-499C-2E1C792CACB5%257D.pn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file:///D:\qq&#25991;&#20214;\712321467\Image\C2C\Image2\%257B75232B38-A165-1FB7-499C-2E1C792CACB5%257D.pn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学科网 www.zxxk.com</Company>
  <Pages>11</Pages>
  <Words>1142</Words>
  <Characters>6516</Characters>
  <Lines>54</Lines>
  <Paragraphs>15</Paragraphs>
  <TotalTime>1</TotalTime>
  <ScaleCrop>false</ScaleCrop>
  <LinksUpToDate>false</LinksUpToDate>
  <CharactersWithSpaces>7643</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2022-09-19T08:53:00Z</dcterms:created>
  <dc:creator>学科网试题生产平台</dc:creator>
  <dc:description>3068565291368448</dc:description>
  <cp:lastModifiedBy>吃橙子的葡萄</cp:lastModifiedBy>
  <dcterms:modified xsi:type="dcterms:W3CDTF">2023-03-14T11:35:23Z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2052-4.6.1.7467</vt:lpwstr>
  </property>
  <property fmtid="{D5CDD505-2E9C-101B-9397-08002B2CF9AE}" pid="7" name="ICV">
    <vt:lpwstr>280A552F718CBB2B7BEB0F6476D71E1F</vt:lpwstr>
  </property>
</Properties>
</file>